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4108E" w:rsidRDefault="00D47EAF">
      <w:pPr>
        <w:pStyle w:val="Normal1"/>
        <w:jc w:val="center"/>
        <w:rPr>
          <w:rFonts w:ascii="Arial" w:eastAsia="Arial" w:hAnsi="Arial" w:cs="Arial"/>
          <w:b/>
          <w:sz w:val="28"/>
          <w:szCs w:val="28"/>
        </w:rPr>
      </w:pPr>
      <w:bookmarkStart w:id="0" w:name="_GoBack"/>
      <w:r>
        <w:rPr>
          <w:rFonts w:ascii="Arial" w:eastAsia="Arial" w:hAnsi="Arial" w:cs="Arial"/>
          <w:b/>
          <w:sz w:val="28"/>
          <w:szCs w:val="28"/>
        </w:rPr>
        <w:t xml:space="preserve">Middle </w:t>
      </w:r>
      <w:proofErr w:type="gramStart"/>
      <w:r>
        <w:rPr>
          <w:rFonts w:ascii="Arial" w:eastAsia="Arial" w:hAnsi="Arial" w:cs="Arial"/>
          <w:b/>
          <w:sz w:val="28"/>
          <w:szCs w:val="28"/>
        </w:rPr>
        <w:t>School :</w:t>
      </w:r>
      <w:proofErr w:type="gramEnd"/>
      <w:r>
        <w:rPr>
          <w:rFonts w:ascii="Arial" w:eastAsia="Arial" w:hAnsi="Arial" w:cs="Arial"/>
          <w:b/>
          <w:sz w:val="28"/>
          <w:szCs w:val="28"/>
        </w:rPr>
        <w:t xml:space="preserve"> Grade 7-9</w:t>
      </w:r>
    </w:p>
    <w:p w:rsidR="0044108E" w:rsidRDefault="0044108E">
      <w:pPr>
        <w:pStyle w:val="Normal1"/>
        <w:rPr>
          <w:rFonts w:ascii="Arial" w:eastAsia="Arial" w:hAnsi="Arial" w:cs="Arial"/>
          <w:b/>
          <w:color w:val="181818"/>
          <w:sz w:val="28"/>
          <w:szCs w:val="28"/>
          <w:highlight w:val="white"/>
        </w:rPr>
      </w:pPr>
    </w:p>
    <w:p w:rsidR="0044108E" w:rsidRDefault="00D47EAF">
      <w:pPr>
        <w:pStyle w:val="Normal1"/>
        <w:rPr>
          <w:rFonts w:ascii="Arial" w:eastAsia="Arial" w:hAnsi="Arial" w:cs="Arial"/>
          <w:sz w:val="24"/>
          <w:szCs w:val="24"/>
        </w:rPr>
      </w:pPr>
      <w:r>
        <w:rPr>
          <w:rFonts w:ascii="Arial" w:eastAsia="Arial" w:hAnsi="Arial" w:cs="Arial"/>
          <w:b/>
          <w:color w:val="181818"/>
          <w:sz w:val="24"/>
          <w:szCs w:val="24"/>
          <w:highlight w:val="white"/>
        </w:rPr>
        <w:t xml:space="preserve"> “I understood then that when you miss a thing it leaves a hole that only the thing you miss can fill.” </w:t>
      </w:r>
      <w:r>
        <w:rPr>
          <w:rFonts w:ascii="Arial" w:eastAsia="Arial" w:hAnsi="Arial" w:cs="Arial"/>
          <w:sz w:val="24"/>
          <w:szCs w:val="24"/>
        </w:rPr>
        <w:t xml:space="preserve"> </w:t>
      </w:r>
      <w:r>
        <w:rPr>
          <w:rFonts w:ascii="Arial" w:eastAsia="Arial" w:hAnsi="Arial" w:cs="Arial"/>
          <w:b/>
          <w:color w:val="181818"/>
          <w:sz w:val="24"/>
          <w:szCs w:val="24"/>
          <w:highlight w:val="white"/>
        </w:rPr>
        <w:t xml:space="preserve">― </w:t>
      </w:r>
      <w:hyperlink r:id="rId5">
        <w:r>
          <w:rPr>
            <w:rFonts w:ascii="Arial" w:eastAsia="Arial" w:hAnsi="Arial" w:cs="Arial"/>
            <w:b/>
            <w:color w:val="333333"/>
            <w:sz w:val="24"/>
            <w:szCs w:val="24"/>
          </w:rPr>
          <w:t xml:space="preserve">Richard </w:t>
        </w:r>
        <w:proofErr w:type="spellStart"/>
        <w:r>
          <w:rPr>
            <w:rFonts w:ascii="Arial" w:eastAsia="Arial" w:hAnsi="Arial" w:cs="Arial"/>
            <w:b/>
            <w:color w:val="333333"/>
            <w:sz w:val="24"/>
            <w:szCs w:val="24"/>
          </w:rPr>
          <w:t>Wagamese</w:t>
        </w:r>
        <w:proofErr w:type="spellEnd"/>
      </w:hyperlink>
      <w:r>
        <w:rPr>
          <w:rFonts w:ascii="Arial" w:eastAsia="Arial" w:hAnsi="Arial" w:cs="Arial"/>
          <w:b/>
          <w:color w:val="181818"/>
          <w:sz w:val="24"/>
          <w:szCs w:val="24"/>
          <w:highlight w:val="white"/>
        </w:rPr>
        <w:t xml:space="preserve">, </w:t>
      </w:r>
      <w:hyperlink r:id="rId6">
        <w:r>
          <w:rPr>
            <w:rFonts w:ascii="Arial" w:eastAsia="Arial" w:hAnsi="Arial" w:cs="Arial"/>
            <w:b/>
            <w:color w:val="333333"/>
            <w:sz w:val="24"/>
            <w:szCs w:val="24"/>
          </w:rPr>
          <w:t>Indian Horse</w:t>
        </w:r>
      </w:hyperlink>
      <w:r>
        <w:rPr>
          <w:rFonts w:ascii="Arial" w:eastAsia="Arial" w:hAnsi="Arial" w:cs="Arial"/>
          <w:sz w:val="24"/>
          <w:szCs w:val="24"/>
        </w:rPr>
        <w:t xml:space="preserve">  </w:t>
      </w:r>
    </w:p>
    <w:p w:rsidR="0044108E" w:rsidRDefault="00D47EAF">
      <w:pPr>
        <w:pStyle w:val="Normal1"/>
        <w:rPr>
          <w:rFonts w:ascii="Arial" w:eastAsia="Arial" w:hAnsi="Arial" w:cs="Arial"/>
          <w:b/>
          <w:sz w:val="28"/>
          <w:szCs w:val="28"/>
        </w:rPr>
      </w:pPr>
      <w:proofErr w:type="spellStart"/>
      <w:r>
        <w:rPr>
          <w:rFonts w:ascii="Arial" w:eastAsia="Arial" w:hAnsi="Arial" w:cs="Arial"/>
          <w:sz w:val="24"/>
          <w:szCs w:val="24"/>
        </w:rPr>
        <w:t>Wagamese</w:t>
      </w:r>
      <w:proofErr w:type="spellEnd"/>
      <w:r>
        <w:rPr>
          <w:rFonts w:ascii="Arial" w:eastAsia="Arial" w:hAnsi="Arial" w:cs="Arial"/>
          <w:sz w:val="24"/>
          <w:szCs w:val="24"/>
        </w:rPr>
        <w:t xml:space="preserve">, an Ojibway writer from </w:t>
      </w:r>
      <w:proofErr w:type="spellStart"/>
      <w:r>
        <w:rPr>
          <w:rFonts w:ascii="Arial" w:eastAsia="Arial" w:hAnsi="Arial" w:cs="Arial"/>
          <w:sz w:val="24"/>
          <w:szCs w:val="24"/>
        </w:rPr>
        <w:t>Wabasseemoong</w:t>
      </w:r>
      <w:proofErr w:type="spellEnd"/>
      <w:r>
        <w:rPr>
          <w:rFonts w:ascii="Arial" w:eastAsia="Arial" w:hAnsi="Arial" w:cs="Arial"/>
          <w:sz w:val="24"/>
          <w:szCs w:val="24"/>
        </w:rPr>
        <w:t xml:space="preserve"> First Nation in Northwestern Ontario, understood that for Indigenous people, something was missing. From first contact, to reservations, to Residential Schools, a great hole has been created in Indigenous culture and identity. Through education and telling the stories of First Peoples histories and cultures, all Canadians will learn what has been missing</w:t>
      </w:r>
      <w:r>
        <w:rPr>
          <w:rFonts w:ascii="Arial" w:eastAsia="Arial" w:hAnsi="Arial" w:cs="Arial"/>
          <w:color w:val="FF0000"/>
          <w:sz w:val="24"/>
          <w:szCs w:val="24"/>
        </w:rPr>
        <w:t xml:space="preserve">.  </w:t>
      </w:r>
      <w:r>
        <w:rPr>
          <w:rFonts w:ascii="Arial" w:eastAsia="Arial" w:hAnsi="Arial" w:cs="Arial"/>
          <w:sz w:val="24"/>
          <w:szCs w:val="24"/>
        </w:rPr>
        <w:t xml:space="preserve">Tradition, pride and culture will slowly begin to fill that hole, allowing healing to happen. </w:t>
      </w:r>
    </w:p>
    <w:p w:rsidR="0044108E" w:rsidRDefault="00D47EAF">
      <w:pPr>
        <w:pStyle w:val="Normal1"/>
        <w:rPr>
          <w:rFonts w:ascii="Arial" w:eastAsia="Arial" w:hAnsi="Arial" w:cs="Arial"/>
          <w:b/>
          <w:sz w:val="24"/>
          <w:szCs w:val="24"/>
        </w:rPr>
      </w:pPr>
      <w:r>
        <w:rPr>
          <w:rFonts w:ascii="Arial" w:eastAsia="Arial" w:hAnsi="Arial" w:cs="Arial"/>
          <w:b/>
          <w:sz w:val="24"/>
          <w:szCs w:val="24"/>
        </w:rPr>
        <w:t>According to the First People’s Principles of Learning:</w:t>
      </w:r>
    </w:p>
    <w:p w:rsidR="0044108E" w:rsidRDefault="00D47EAF">
      <w:pPr>
        <w:pStyle w:val="Normal1"/>
        <w:rPr>
          <w:rFonts w:ascii="Arial" w:eastAsia="Arial" w:hAnsi="Arial" w:cs="Arial"/>
          <w:sz w:val="24"/>
          <w:szCs w:val="24"/>
        </w:rPr>
      </w:pPr>
      <w:r>
        <w:rPr>
          <w:rFonts w:ascii="Arial" w:eastAsia="Arial" w:hAnsi="Arial" w:cs="Arial"/>
          <w:i/>
          <w:sz w:val="24"/>
          <w:szCs w:val="24"/>
        </w:rPr>
        <w:t>Learning ultimately supports the well-being of the self, the family, the community, the land, the spirits, and the ancestors.</w:t>
      </w:r>
    </w:p>
    <w:p w:rsidR="0044108E" w:rsidRDefault="00D47EAF">
      <w:pPr>
        <w:pStyle w:val="Normal1"/>
        <w:rPr>
          <w:rFonts w:ascii="Times" w:eastAsia="Times" w:hAnsi="Times" w:cs="Times"/>
          <w:sz w:val="24"/>
          <w:szCs w:val="24"/>
        </w:rPr>
      </w:pPr>
      <w:r>
        <w:rPr>
          <w:rFonts w:ascii="Arial" w:eastAsia="Arial" w:hAnsi="Arial" w:cs="Arial"/>
          <w:i/>
          <w:sz w:val="24"/>
          <w:szCs w:val="24"/>
        </w:rPr>
        <w:t>Learning is holistic, reflexive, reflective, experiential, and relational (focused on connectedness, on reciprocal relationships, and a sense of place).</w:t>
      </w:r>
      <w:r>
        <w:rPr>
          <w:rFonts w:ascii="Arial" w:eastAsia="Arial" w:hAnsi="Arial" w:cs="Arial"/>
          <w:sz w:val="24"/>
          <w:szCs w:val="24"/>
        </w:rPr>
        <w:tab/>
      </w:r>
    </w:p>
    <w:p w:rsidR="0044108E" w:rsidRDefault="00D47EAF">
      <w:pPr>
        <w:pStyle w:val="Normal1"/>
        <w:rPr>
          <w:rFonts w:ascii="Arial" w:eastAsia="Arial" w:hAnsi="Arial" w:cs="Arial"/>
          <w:sz w:val="24"/>
          <w:szCs w:val="24"/>
        </w:rPr>
      </w:pPr>
      <w:r>
        <w:rPr>
          <w:rFonts w:ascii="Arial" w:eastAsia="Arial" w:hAnsi="Arial" w:cs="Arial"/>
          <w:i/>
          <w:sz w:val="24"/>
          <w:szCs w:val="24"/>
        </w:rPr>
        <w:t>Learning involves recognizing the consequences of one’s actions.</w:t>
      </w:r>
    </w:p>
    <w:p w:rsidR="0044108E" w:rsidRDefault="00D47EAF">
      <w:pPr>
        <w:pStyle w:val="Normal1"/>
        <w:rPr>
          <w:rFonts w:ascii="Times" w:eastAsia="Times" w:hAnsi="Times" w:cs="Times"/>
          <w:sz w:val="24"/>
          <w:szCs w:val="24"/>
        </w:rPr>
      </w:pPr>
      <w:r>
        <w:rPr>
          <w:rFonts w:ascii="Arial" w:eastAsia="Arial" w:hAnsi="Arial" w:cs="Arial"/>
          <w:i/>
          <w:sz w:val="24"/>
          <w:szCs w:val="24"/>
        </w:rPr>
        <w:t>Learning involves generational roles and responsibilities.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p>
    <w:p w:rsidR="0044108E" w:rsidRDefault="00D47EAF">
      <w:pPr>
        <w:pStyle w:val="Normal1"/>
        <w:rPr>
          <w:rFonts w:ascii="Times" w:eastAsia="Times" w:hAnsi="Times" w:cs="Times"/>
          <w:sz w:val="24"/>
          <w:szCs w:val="24"/>
        </w:rPr>
      </w:pPr>
      <w:r>
        <w:rPr>
          <w:rFonts w:ascii="Arial" w:eastAsia="Arial" w:hAnsi="Arial" w:cs="Arial"/>
          <w:i/>
          <w:sz w:val="24"/>
          <w:szCs w:val="24"/>
        </w:rPr>
        <w:t>Learning recognizes the role of indigenous knowledge.</w:t>
      </w:r>
      <w:r>
        <w:rPr>
          <w:rFonts w:ascii="Arial" w:eastAsia="Arial" w:hAnsi="Arial" w:cs="Arial"/>
          <w:sz w:val="24"/>
          <w:szCs w:val="24"/>
        </w:rPr>
        <w:tab/>
      </w:r>
      <w:r>
        <w:rPr>
          <w:rFonts w:ascii="Arial" w:eastAsia="Arial" w:hAnsi="Arial" w:cs="Arial"/>
          <w:sz w:val="24"/>
          <w:szCs w:val="24"/>
        </w:rPr>
        <w:tab/>
      </w:r>
    </w:p>
    <w:p w:rsidR="0044108E" w:rsidRDefault="00D47EAF">
      <w:pPr>
        <w:pStyle w:val="Normal1"/>
        <w:rPr>
          <w:rFonts w:ascii="Times" w:eastAsia="Times" w:hAnsi="Times" w:cs="Times"/>
          <w:sz w:val="24"/>
          <w:szCs w:val="24"/>
        </w:rPr>
      </w:pPr>
      <w:r>
        <w:rPr>
          <w:rFonts w:ascii="Arial" w:eastAsia="Arial" w:hAnsi="Arial" w:cs="Arial"/>
          <w:i/>
          <w:sz w:val="24"/>
          <w:szCs w:val="24"/>
        </w:rPr>
        <w:t>Learning is embedded in memory, history, and story.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p>
    <w:p w:rsidR="0044108E" w:rsidRDefault="00D47EAF">
      <w:pPr>
        <w:pStyle w:val="Normal1"/>
        <w:rPr>
          <w:rFonts w:ascii="Times" w:eastAsia="Times" w:hAnsi="Times" w:cs="Times"/>
          <w:sz w:val="24"/>
          <w:szCs w:val="24"/>
        </w:rPr>
      </w:pPr>
      <w:r>
        <w:rPr>
          <w:rFonts w:ascii="Arial" w:eastAsia="Arial" w:hAnsi="Arial" w:cs="Arial"/>
          <w:i/>
          <w:sz w:val="24"/>
          <w:szCs w:val="24"/>
        </w:rPr>
        <w:t>Learning involves patience and time.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p>
    <w:p w:rsidR="0044108E" w:rsidRDefault="00D47EAF">
      <w:pPr>
        <w:pStyle w:val="Normal1"/>
        <w:rPr>
          <w:rFonts w:ascii="Times" w:eastAsia="Times" w:hAnsi="Times" w:cs="Times"/>
          <w:sz w:val="24"/>
          <w:szCs w:val="24"/>
        </w:rPr>
      </w:pPr>
      <w:r>
        <w:rPr>
          <w:rFonts w:ascii="Arial" w:eastAsia="Arial" w:hAnsi="Arial" w:cs="Arial"/>
          <w:i/>
          <w:sz w:val="24"/>
          <w:szCs w:val="24"/>
        </w:rPr>
        <w:t xml:space="preserve">Learning requires exploration of one’s identity. </w:t>
      </w:r>
    </w:p>
    <w:p w:rsidR="0044108E" w:rsidRDefault="00D47EAF">
      <w:pPr>
        <w:pStyle w:val="Normal1"/>
        <w:rPr>
          <w:rFonts w:ascii="Times" w:eastAsia="Times" w:hAnsi="Times" w:cs="Times"/>
          <w:sz w:val="24"/>
          <w:szCs w:val="24"/>
        </w:rPr>
      </w:pPr>
      <w:r>
        <w:rPr>
          <w:rFonts w:ascii="Arial" w:eastAsia="Arial" w:hAnsi="Arial" w:cs="Arial"/>
          <w:i/>
          <w:sz w:val="24"/>
          <w:szCs w:val="24"/>
        </w:rPr>
        <w:t xml:space="preserve">Learning involves recognizing that some knowledge is sacred and only shared with permission and/or in certain situations. </w:t>
      </w:r>
    </w:p>
    <w:p w:rsidR="0044108E" w:rsidRDefault="00D47EAF">
      <w:pPr>
        <w:pStyle w:val="Normal1"/>
        <w:rPr>
          <w:rFonts w:ascii="Times" w:eastAsia="Times" w:hAnsi="Times" w:cs="Times"/>
          <w:sz w:val="24"/>
          <w:szCs w:val="24"/>
        </w:rPr>
      </w:pPr>
      <w:r>
        <w:rPr>
          <w:rFonts w:ascii="Arial" w:eastAsia="Arial" w:hAnsi="Arial" w:cs="Arial"/>
          <w:sz w:val="24"/>
          <w:szCs w:val="24"/>
        </w:rPr>
        <w:t>Using these principles as a framework, and in conjunction with the core competencies (Communication, T</w:t>
      </w:r>
      <w:r w:rsidR="00477B9E">
        <w:rPr>
          <w:rFonts w:ascii="Arial" w:eastAsia="Arial" w:hAnsi="Arial" w:cs="Arial"/>
          <w:sz w:val="24"/>
          <w:szCs w:val="24"/>
        </w:rPr>
        <w:t xml:space="preserve">hinking, Personal and Social), </w:t>
      </w:r>
      <w:r>
        <w:rPr>
          <w:rFonts w:ascii="Arial" w:eastAsia="Arial" w:hAnsi="Arial" w:cs="Arial"/>
          <w:sz w:val="24"/>
          <w:szCs w:val="24"/>
        </w:rPr>
        <w:t xml:space="preserve">educators will fulfil the Elders wishes by enhancing student learning and coming to an understanding of Residential Schools and Reconciliation. Our hope is to begin to fill the “hole” with goodness, as well as respect and understanding for all that has been lost for so many years. </w:t>
      </w:r>
    </w:p>
    <w:bookmarkEnd w:id="0"/>
    <w:p w:rsidR="0044108E" w:rsidRDefault="00D47EAF">
      <w:pPr>
        <w:pStyle w:val="Normal1"/>
        <w:rPr>
          <w:rFonts w:ascii="Times" w:eastAsia="Times" w:hAnsi="Times" w:cs="Times"/>
          <w:sz w:val="20"/>
          <w:szCs w:val="20"/>
        </w:rPr>
      </w:pPr>
      <w:r>
        <w:rPr>
          <w:rFonts w:ascii="Times" w:eastAsia="Times" w:hAnsi="Times" w:cs="Times"/>
          <w:sz w:val="20"/>
          <w:szCs w:val="20"/>
        </w:rPr>
        <w:t> </w:t>
      </w:r>
    </w:p>
    <w:p w:rsidR="005A09BF" w:rsidRDefault="005A09BF">
      <w:pPr>
        <w:pStyle w:val="Normal1"/>
        <w:rPr>
          <w:rFonts w:ascii="Times" w:eastAsia="Times" w:hAnsi="Times" w:cs="Times"/>
          <w:sz w:val="20"/>
          <w:szCs w:val="20"/>
        </w:rPr>
      </w:pPr>
    </w:p>
    <w:p w:rsidR="0044108E" w:rsidRDefault="00D47EAF">
      <w:pPr>
        <w:pStyle w:val="Normal1"/>
        <w:rPr>
          <w:rFonts w:ascii="Arial" w:eastAsia="Arial" w:hAnsi="Arial" w:cs="Arial"/>
          <w:b/>
          <w:sz w:val="24"/>
          <w:szCs w:val="24"/>
          <w:u w:val="single"/>
        </w:rPr>
      </w:pPr>
      <w:r>
        <w:rPr>
          <w:rFonts w:ascii="Arial" w:eastAsia="Arial" w:hAnsi="Arial" w:cs="Arial"/>
          <w:b/>
          <w:sz w:val="24"/>
          <w:szCs w:val="24"/>
          <w:u w:val="single"/>
        </w:rPr>
        <w:lastRenderedPageBreak/>
        <w:t xml:space="preserve">Pre-Contact </w:t>
      </w:r>
    </w:p>
    <w:p w:rsidR="0044108E" w:rsidRDefault="00D47EAF">
      <w:pPr>
        <w:pStyle w:val="Normal1"/>
        <w:rPr>
          <w:rFonts w:ascii="Arial" w:eastAsia="Arial" w:hAnsi="Arial" w:cs="Arial"/>
          <w:b/>
          <w:sz w:val="24"/>
          <w:szCs w:val="24"/>
          <w:u w:val="single"/>
        </w:rPr>
      </w:pPr>
      <w:r>
        <w:rPr>
          <w:rFonts w:ascii="Arial" w:eastAsia="Arial" w:hAnsi="Arial" w:cs="Arial"/>
          <w:b/>
          <w:sz w:val="24"/>
          <w:szCs w:val="24"/>
          <w:u w:val="single"/>
        </w:rPr>
        <w:t>Inquiry Question:</w:t>
      </w:r>
    </w:p>
    <w:p w:rsidR="0044108E" w:rsidRDefault="00D47EAF">
      <w:pPr>
        <w:pStyle w:val="Normal1"/>
        <w:rPr>
          <w:rFonts w:ascii="Arial" w:eastAsia="Arial" w:hAnsi="Arial" w:cs="Arial"/>
          <w:b/>
          <w:sz w:val="24"/>
          <w:szCs w:val="24"/>
          <w:u w:val="single"/>
        </w:rPr>
      </w:pPr>
      <w:r>
        <w:rPr>
          <w:rFonts w:ascii="Arial" w:eastAsia="Arial" w:hAnsi="Arial" w:cs="Arial"/>
          <w:b/>
          <w:sz w:val="24"/>
          <w:szCs w:val="24"/>
        </w:rPr>
        <w:t>Describe Indigenous culture and way of life prior to European contact.</w:t>
      </w:r>
    </w:p>
    <w:p w:rsidR="0044108E" w:rsidRDefault="00D47EAF">
      <w:pPr>
        <w:pStyle w:val="Normal1"/>
        <w:rPr>
          <w:rFonts w:ascii="Arial" w:eastAsia="Arial" w:hAnsi="Arial" w:cs="Arial"/>
          <w:sz w:val="24"/>
          <w:szCs w:val="24"/>
        </w:rPr>
      </w:pPr>
      <w:r>
        <w:rPr>
          <w:rFonts w:ascii="Arial" w:eastAsia="Arial" w:hAnsi="Arial" w:cs="Arial"/>
          <w:b/>
          <w:sz w:val="24"/>
          <w:szCs w:val="24"/>
        </w:rPr>
        <w:t>Big Idea:</w:t>
      </w:r>
      <w:r>
        <w:rPr>
          <w:rFonts w:ascii="Arial" w:eastAsia="Arial" w:hAnsi="Arial" w:cs="Arial"/>
          <w:sz w:val="24"/>
          <w:szCs w:val="24"/>
        </w:rPr>
        <w:t xml:space="preserve"> </w:t>
      </w:r>
    </w:p>
    <w:p w:rsidR="00477B9E" w:rsidRDefault="00477B9E" w:rsidP="00477B9E">
      <w:pPr>
        <w:pStyle w:val="Normal1"/>
        <w:rPr>
          <w:rFonts w:ascii="Arial" w:eastAsia="Arial" w:hAnsi="Arial" w:cs="Arial"/>
          <w:b/>
          <w:sz w:val="24"/>
          <w:szCs w:val="24"/>
        </w:rPr>
      </w:pPr>
      <w:r>
        <w:rPr>
          <w:rFonts w:ascii="Arial" w:eastAsia="Arial" w:hAnsi="Arial" w:cs="Arial"/>
          <w:sz w:val="24"/>
          <w:szCs w:val="24"/>
        </w:rPr>
        <w:t xml:space="preserve">9000 years before the first Europeans landed on the shores of North America or Turtle Island, Aboriginal people lived here in a community structure that was unique to the land on which they lived.  Each group observed their own laws, traditions, religion and stories.  </w:t>
      </w:r>
    </w:p>
    <w:p w:rsidR="0044108E" w:rsidRDefault="00D47EAF">
      <w:pPr>
        <w:pStyle w:val="Normal1"/>
        <w:rPr>
          <w:rFonts w:ascii="Arial" w:eastAsia="Arial" w:hAnsi="Arial" w:cs="Arial"/>
          <w:b/>
          <w:sz w:val="24"/>
          <w:szCs w:val="24"/>
        </w:rPr>
      </w:pPr>
      <w:r>
        <w:rPr>
          <w:rFonts w:ascii="Arial" w:eastAsia="Arial" w:hAnsi="Arial" w:cs="Arial"/>
          <w:sz w:val="24"/>
          <w:szCs w:val="24"/>
        </w:rPr>
        <w:t>The F</w:t>
      </w:r>
      <w:r w:rsidR="00477B9E">
        <w:rPr>
          <w:rFonts w:ascii="Arial" w:eastAsia="Arial" w:hAnsi="Arial" w:cs="Arial"/>
          <w:sz w:val="24"/>
          <w:szCs w:val="24"/>
        </w:rPr>
        <w:t xml:space="preserve">irst People of our area are </w:t>
      </w:r>
      <w:proofErr w:type="spellStart"/>
      <w:r w:rsidR="00477B9E">
        <w:rPr>
          <w:rFonts w:ascii="Arial" w:eastAsia="Arial" w:hAnsi="Arial" w:cs="Arial"/>
          <w:sz w:val="24"/>
          <w:szCs w:val="24"/>
        </w:rPr>
        <w:t>Sto</w:t>
      </w:r>
      <w:proofErr w:type="gramStart"/>
      <w:r w:rsidR="00477B9E">
        <w:rPr>
          <w:rFonts w:ascii="Arial" w:eastAsia="Arial" w:hAnsi="Arial" w:cs="Arial"/>
          <w:sz w:val="24"/>
          <w:szCs w:val="24"/>
        </w:rPr>
        <w:t>:</w:t>
      </w:r>
      <w:r>
        <w:rPr>
          <w:rFonts w:ascii="Arial" w:eastAsia="Arial" w:hAnsi="Arial" w:cs="Arial"/>
          <w:sz w:val="24"/>
          <w:szCs w:val="24"/>
        </w:rPr>
        <w:t>lo</w:t>
      </w:r>
      <w:proofErr w:type="spellEnd"/>
      <w:proofErr w:type="gramEnd"/>
      <w:r>
        <w:rPr>
          <w:rFonts w:ascii="Arial" w:eastAsia="Arial" w:hAnsi="Arial" w:cs="Arial"/>
          <w:sz w:val="24"/>
          <w:szCs w:val="24"/>
        </w:rPr>
        <w:t xml:space="preserve"> (The River People). Their territory encompasses twenty-four bands between Fort Langley and Yale (</w:t>
      </w:r>
      <w:proofErr w:type="spellStart"/>
      <w:r>
        <w:rPr>
          <w:rFonts w:ascii="Arial" w:eastAsia="Arial" w:hAnsi="Arial" w:cs="Arial"/>
          <w:sz w:val="24"/>
          <w:szCs w:val="24"/>
        </w:rPr>
        <w:t>Sto</w:t>
      </w:r>
      <w:proofErr w:type="gramStart"/>
      <w:r>
        <w:rPr>
          <w:rFonts w:ascii="Arial" w:eastAsia="Arial" w:hAnsi="Arial" w:cs="Arial"/>
          <w:sz w:val="24"/>
          <w:szCs w:val="24"/>
        </w:rPr>
        <w:t>;lo</w:t>
      </w:r>
      <w:proofErr w:type="spellEnd"/>
      <w:proofErr w:type="gramEnd"/>
      <w:r>
        <w:rPr>
          <w:rFonts w:ascii="Arial" w:eastAsia="Arial" w:hAnsi="Arial" w:cs="Arial"/>
          <w:sz w:val="24"/>
          <w:szCs w:val="24"/>
        </w:rPr>
        <w:t xml:space="preserve"> Nation, </w:t>
      </w:r>
      <w:hyperlink r:id="rId7">
        <w:r>
          <w:rPr>
            <w:rFonts w:ascii="Arial" w:eastAsia="Arial" w:hAnsi="Arial" w:cs="Arial"/>
            <w:color w:val="1155CC"/>
            <w:sz w:val="24"/>
            <w:szCs w:val="24"/>
            <w:u w:val="single"/>
          </w:rPr>
          <w:t>http://www.stolonation.bc.ca/history</w:t>
        </w:r>
      </w:hyperlink>
      <w:r>
        <w:rPr>
          <w:rFonts w:ascii="Arial" w:eastAsia="Arial" w:hAnsi="Arial" w:cs="Arial"/>
          <w:sz w:val="24"/>
          <w:szCs w:val="24"/>
        </w:rPr>
        <w:t xml:space="preserve">, 2014). Each group has their own traditions, songs, stories and values that are unique to their tribe. Each community is uniquely connected to the earth through spiritual teachings based on their geographical area. Local resources, especially those found in the water and in the earth, are important to trade and survival of the people. </w:t>
      </w:r>
    </w:p>
    <w:p w:rsidR="0044108E" w:rsidRDefault="00D47EAF">
      <w:pPr>
        <w:pStyle w:val="Normal1"/>
        <w:rPr>
          <w:rFonts w:ascii="Arial" w:eastAsia="Arial" w:hAnsi="Arial" w:cs="Arial"/>
          <w:sz w:val="24"/>
          <w:szCs w:val="24"/>
        </w:rPr>
      </w:pPr>
      <w:r>
        <w:rPr>
          <w:rFonts w:ascii="Arial" w:eastAsia="Arial" w:hAnsi="Arial" w:cs="Arial"/>
          <w:b/>
          <w:i/>
          <w:sz w:val="24"/>
          <w:szCs w:val="24"/>
        </w:rPr>
        <w:t>Core Competency: Communication</w:t>
      </w:r>
    </w:p>
    <w:p w:rsidR="0044108E" w:rsidRDefault="00D47EAF">
      <w:pPr>
        <w:pStyle w:val="Normal1"/>
        <w:rPr>
          <w:rFonts w:ascii="Arial" w:eastAsia="Arial" w:hAnsi="Arial" w:cs="Arial"/>
          <w:b/>
          <w:sz w:val="24"/>
          <w:szCs w:val="24"/>
        </w:rPr>
      </w:pPr>
      <w:r>
        <w:rPr>
          <w:rFonts w:ascii="Arial" w:eastAsia="Arial" w:hAnsi="Arial" w:cs="Arial"/>
          <w:b/>
          <w:sz w:val="24"/>
          <w:szCs w:val="24"/>
        </w:rPr>
        <w:t>Resources</w:t>
      </w:r>
    </w:p>
    <w:tbl>
      <w:tblPr>
        <w:tblStyle w:val="a"/>
        <w:tblW w:w="957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5"/>
        <w:gridCol w:w="7741"/>
      </w:tblGrid>
      <w:tr w:rsidR="0044108E">
        <w:tc>
          <w:tcPr>
            <w:tcW w:w="183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Books:  Find for specific culture study.</w:t>
            </w:r>
          </w:p>
          <w:p w:rsidR="0044108E" w:rsidRDefault="0044108E">
            <w:pPr>
              <w:pStyle w:val="Normal1"/>
              <w:contextualSpacing w:val="0"/>
              <w:rPr>
                <w:rFonts w:ascii="Arial" w:eastAsia="Arial" w:hAnsi="Arial" w:cs="Arial"/>
                <w:sz w:val="24"/>
                <w:szCs w:val="24"/>
              </w:rPr>
            </w:pPr>
          </w:p>
        </w:tc>
        <w:tc>
          <w:tcPr>
            <w:tcW w:w="7741"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SWSW Library Catalogue  </w:t>
            </w:r>
            <w:hyperlink r:id="rId8" w:history="1">
              <w:r w:rsidR="00B213C5" w:rsidRPr="00EC1237">
                <w:rPr>
                  <w:rStyle w:val="Hyperlink"/>
                  <w:rFonts w:ascii="Arial" w:eastAsia="Arial" w:hAnsi="Arial" w:cs="Arial"/>
                  <w:sz w:val="24"/>
                  <w:szCs w:val="24"/>
                </w:rPr>
                <w:t>https://swswlibrary.com/catalogue/</w:t>
              </w:r>
            </w:hyperlink>
            <w:r w:rsidR="00B213C5">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u w:val="single"/>
              </w:rPr>
            </w:pPr>
            <w:proofErr w:type="spellStart"/>
            <w:r>
              <w:rPr>
                <w:rFonts w:ascii="Arial" w:eastAsia="Arial" w:hAnsi="Arial" w:cs="Arial"/>
                <w:sz w:val="24"/>
                <w:szCs w:val="24"/>
                <w:u w:val="single"/>
              </w:rPr>
              <w:t>Sto:lo</w:t>
            </w:r>
            <w:proofErr w:type="spellEnd"/>
            <w:r>
              <w:rPr>
                <w:rFonts w:ascii="Arial" w:eastAsia="Arial" w:hAnsi="Arial" w:cs="Arial"/>
                <w:sz w:val="24"/>
                <w:szCs w:val="24"/>
                <w:u w:val="single"/>
              </w:rPr>
              <w:t xml:space="preserve"> Coast Salish Historical Atlas</w:t>
            </w:r>
          </w:p>
          <w:p w:rsidR="0044108E" w:rsidRDefault="00D47EAF">
            <w:pPr>
              <w:pStyle w:val="Normal1"/>
              <w:contextualSpacing w:val="0"/>
              <w:rPr>
                <w:rFonts w:ascii="Arial" w:eastAsia="Arial" w:hAnsi="Arial" w:cs="Arial"/>
                <w:sz w:val="24"/>
                <w:szCs w:val="24"/>
              </w:rPr>
            </w:pPr>
            <w:proofErr w:type="spellStart"/>
            <w:r>
              <w:rPr>
                <w:rFonts w:ascii="Arial" w:eastAsia="Arial" w:hAnsi="Arial" w:cs="Arial"/>
                <w:sz w:val="24"/>
                <w:szCs w:val="24"/>
                <w:u w:val="single"/>
              </w:rPr>
              <w:t>Neekna</w:t>
            </w:r>
            <w:proofErr w:type="spellEnd"/>
            <w:r>
              <w:rPr>
                <w:rFonts w:ascii="Arial" w:eastAsia="Arial" w:hAnsi="Arial" w:cs="Arial"/>
                <w:sz w:val="24"/>
                <w:szCs w:val="24"/>
                <w:u w:val="single"/>
              </w:rPr>
              <w:t xml:space="preserve"> and </w:t>
            </w:r>
            <w:proofErr w:type="spellStart"/>
            <w:r>
              <w:rPr>
                <w:rFonts w:ascii="Arial" w:eastAsia="Arial" w:hAnsi="Arial" w:cs="Arial"/>
                <w:sz w:val="24"/>
                <w:szCs w:val="24"/>
              </w:rPr>
              <w:t>Cheemai</w:t>
            </w:r>
            <w:proofErr w:type="spellEnd"/>
            <w:r>
              <w:rPr>
                <w:rFonts w:ascii="Arial" w:eastAsia="Arial" w:hAnsi="Arial" w:cs="Arial"/>
                <w:sz w:val="24"/>
                <w:szCs w:val="24"/>
              </w:rPr>
              <w:t xml:space="preserve"> by Jeannette C Armstrong</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u w:val="single"/>
              </w:rPr>
            </w:pPr>
            <w:r>
              <w:rPr>
                <w:rFonts w:ascii="Arial" w:eastAsia="Arial" w:hAnsi="Arial" w:cs="Arial"/>
                <w:sz w:val="24"/>
                <w:szCs w:val="24"/>
              </w:rPr>
              <w:t>The Lost River</w:t>
            </w:r>
          </w:p>
          <w:p w:rsidR="0044108E" w:rsidRDefault="0044108E">
            <w:pPr>
              <w:pStyle w:val="Normal1"/>
              <w:contextualSpacing w:val="0"/>
              <w:rPr>
                <w:rFonts w:ascii="Arial" w:eastAsia="Arial" w:hAnsi="Arial" w:cs="Arial"/>
                <w:sz w:val="24"/>
                <w:szCs w:val="24"/>
              </w:rPr>
            </w:pPr>
          </w:p>
        </w:tc>
      </w:tr>
      <w:tr w:rsidR="0044108E">
        <w:tc>
          <w:tcPr>
            <w:tcW w:w="183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Websites</w:t>
            </w:r>
          </w:p>
        </w:tc>
        <w:tc>
          <w:tcPr>
            <w:tcW w:w="7741" w:type="dxa"/>
          </w:tcPr>
          <w:p w:rsidR="0044108E" w:rsidRDefault="00D47EAF">
            <w:pPr>
              <w:pStyle w:val="Normal1"/>
              <w:contextualSpacing w:val="0"/>
              <w:rPr>
                <w:rFonts w:ascii="Arial" w:eastAsia="Arial" w:hAnsi="Arial" w:cs="Arial"/>
                <w:sz w:val="24"/>
                <w:szCs w:val="24"/>
              </w:rPr>
            </w:pPr>
            <w:proofErr w:type="spellStart"/>
            <w:r>
              <w:rPr>
                <w:rFonts w:ascii="Arial" w:eastAsia="Arial" w:hAnsi="Arial" w:cs="Arial"/>
                <w:sz w:val="24"/>
                <w:szCs w:val="24"/>
              </w:rPr>
              <w:t>Historica</w:t>
            </w:r>
            <w:proofErr w:type="spellEnd"/>
            <w:r>
              <w:rPr>
                <w:rFonts w:ascii="Arial" w:eastAsia="Arial" w:hAnsi="Arial" w:cs="Arial"/>
                <w:sz w:val="24"/>
                <w:szCs w:val="24"/>
              </w:rPr>
              <w:t xml:space="preserve"> Canada   </w:t>
            </w:r>
            <w:hyperlink r:id="rId9" w:history="1">
              <w:r w:rsidR="00B213C5" w:rsidRPr="00EC1237">
                <w:rPr>
                  <w:rStyle w:val="Hyperlink"/>
                  <w:rFonts w:ascii="Arial" w:eastAsia="Arial" w:hAnsi="Arial" w:cs="Arial"/>
                  <w:sz w:val="24"/>
                  <w:szCs w:val="24"/>
                </w:rPr>
                <w:t>http://thecanadianencyclopedia.ca/en/collection/aboriginal-peoples/</w:t>
              </w:r>
            </w:hyperlink>
            <w:r w:rsidR="00B213C5">
              <w:rPr>
                <w:rFonts w:ascii="Arial" w:eastAsia="Arial" w:hAnsi="Arial" w:cs="Arial"/>
                <w:sz w:val="24"/>
                <w:szCs w:val="24"/>
              </w:rPr>
              <w:t xml:space="preserve"> </w:t>
            </w:r>
            <w:r>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Quilt of Belonging  </w:t>
            </w:r>
            <w:hyperlink r:id="rId10" w:history="1">
              <w:r w:rsidR="00B213C5" w:rsidRPr="00EC1237">
                <w:rPr>
                  <w:rStyle w:val="Hyperlink"/>
                  <w:rFonts w:ascii="Arial" w:eastAsia="Arial" w:hAnsi="Arial" w:cs="Arial"/>
                  <w:sz w:val="24"/>
                  <w:szCs w:val="24"/>
                </w:rPr>
                <w:t>https://www.quiltofbelonging.ca/blockregion/firstpeoplesincanada/</w:t>
              </w:r>
            </w:hyperlink>
            <w:r w:rsidR="00B213C5">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Canada's First Peoples  </w:t>
            </w:r>
            <w:hyperlink r:id="rId11" w:history="1">
              <w:r w:rsidR="00B213C5" w:rsidRPr="00EC1237">
                <w:rPr>
                  <w:rStyle w:val="Hyperlink"/>
                  <w:rFonts w:ascii="Arial" w:eastAsia="Arial" w:hAnsi="Arial" w:cs="Arial"/>
                  <w:sz w:val="24"/>
                  <w:szCs w:val="24"/>
                </w:rPr>
                <w:t>http://firstpeoplesofcanada.com/</w:t>
              </w:r>
            </w:hyperlink>
            <w:r w:rsidR="00B213C5">
              <w:rPr>
                <w:rFonts w:ascii="Arial" w:eastAsia="Arial" w:hAnsi="Arial" w:cs="Arial"/>
                <w:sz w:val="24"/>
                <w:szCs w:val="24"/>
              </w:rPr>
              <w:t xml:space="preserve"> </w:t>
            </w:r>
            <w:r>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Journey Into time Immemorial  </w:t>
            </w:r>
            <w:hyperlink r:id="rId12" w:history="1">
              <w:r w:rsidR="00B213C5" w:rsidRPr="00EC1237">
                <w:rPr>
                  <w:rStyle w:val="Hyperlink"/>
                  <w:rFonts w:ascii="Arial" w:eastAsia="Arial" w:hAnsi="Arial" w:cs="Arial"/>
                  <w:sz w:val="24"/>
                  <w:szCs w:val="24"/>
                </w:rPr>
                <w:t>http://www.sfu.museum/time/en/panoramas/beach/culture/</w:t>
              </w:r>
            </w:hyperlink>
            <w:r w:rsidR="00B213C5">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tc>
      </w:tr>
      <w:tr w:rsidR="0044108E">
        <w:tc>
          <w:tcPr>
            <w:tcW w:w="183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Traditional Stories: Find for specific </w:t>
            </w:r>
            <w:r>
              <w:rPr>
                <w:rFonts w:ascii="Arial" w:eastAsia="Arial" w:hAnsi="Arial" w:cs="Arial"/>
                <w:sz w:val="24"/>
                <w:szCs w:val="24"/>
              </w:rPr>
              <w:lastRenderedPageBreak/>
              <w:t>culture study.</w:t>
            </w:r>
          </w:p>
          <w:p w:rsidR="0044108E" w:rsidRDefault="0044108E">
            <w:pPr>
              <w:pStyle w:val="Normal1"/>
              <w:contextualSpacing w:val="0"/>
              <w:rPr>
                <w:rFonts w:ascii="Arial" w:eastAsia="Arial" w:hAnsi="Arial" w:cs="Arial"/>
                <w:sz w:val="24"/>
                <w:szCs w:val="24"/>
              </w:rPr>
            </w:pPr>
          </w:p>
        </w:tc>
        <w:tc>
          <w:tcPr>
            <w:tcW w:w="7741"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lastRenderedPageBreak/>
              <w:t xml:space="preserve">SWSW Library Catalogue  </w:t>
            </w:r>
            <w:hyperlink r:id="rId13" w:history="1">
              <w:r w:rsidR="00B213C5" w:rsidRPr="00EC1237">
                <w:rPr>
                  <w:rStyle w:val="Hyperlink"/>
                  <w:rFonts w:ascii="Arial" w:eastAsia="Arial" w:hAnsi="Arial" w:cs="Arial"/>
                  <w:sz w:val="24"/>
                  <w:szCs w:val="24"/>
                </w:rPr>
                <w:t>https://swswlibrary.com/catalogue/</w:t>
              </w:r>
            </w:hyperlink>
            <w:r w:rsidR="00B213C5">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tc>
      </w:tr>
      <w:tr w:rsidR="0044108E">
        <w:tc>
          <w:tcPr>
            <w:tcW w:w="183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lastRenderedPageBreak/>
              <w:t>Maps</w:t>
            </w:r>
          </w:p>
        </w:tc>
        <w:tc>
          <w:tcPr>
            <w:tcW w:w="7741"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First Nations Map of British Columbia  https://aboriginal.viu.ca/first-nations-map-british-columbia </w:t>
            </w:r>
          </w:p>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Also available as a poster map.</w:t>
            </w:r>
          </w:p>
          <w:p w:rsidR="0044108E" w:rsidRDefault="0044108E">
            <w:pPr>
              <w:pStyle w:val="Normal1"/>
              <w:contextualSpacing w:val="0"/>
              <w:rPr>
                <w:rFonts w:ascii="Arial" w:eastAsia="Arial" w:hAnsi="Arial" w:cs="Arial"/>
                <w:sz w:val="24"/>
                <w:szCs w:val="24"/>
              </w:rPr>
            </w:pPr>
          </w:p>
          <w:p w:rsidR="0044108E" w:rsidRDefault="00B213C5">
            <w:pPr>
              <w:pStyle w:val="Normal1"/>
              <w:contextualSpacing w:val="0"/>
              <w:rPr>
                <w:rFonts w:ascii="Arial" w:eastAsia="Arial" w:hAnsi="Arial" w:cs="Arial"/>
                <w:sz w:val="24"/>
                <w:szCs w:val="24"/>
              </w:rPr>
            </w:pPr>
            <w:r>
              <w:rPr>
                <w:rFonts w:ascii="Arial" w:eastAsia="Arial" w:hAnsi="Arial" w:cs="Arial"/>
                <w:sz w:val="24"/>
                <w:szCs w:val="24"/>
              </w:rPr>
              <w:t>Canada's First Peoples</w:t>
            </w:r>
            <w:r w:rsidR="00D47EAF">
              <w:rPr>
                <w:rFonts w:ascii="Arial" w:eastAsia="Arial" w:hAnsi="Arial" w:cs="Arial"/>
                <w:sz w:val="24"/>
                <w:szCs w:val="24"/>
              </w:rPr>
              <w:t xml:space="preserve"> </w:t>
            </w:r>
            <w:hyperlink r:id="rId14" w:history="1">
              <w:r w:rsidRPr="00EC1237">
                <w:rPr>
                  <w:rStyle w:val="Hyperlink"/>
                  <w:rFonts w:ascii="Arial" w:eastAsia="Arial" w:hAnsi="Arial" w:cs="Arial"/>
                  <w:sz w:val="24"/>
                  <w:szCs w:val="24"/>
                </w:rPr>
                <w:t>http://firstpeoplesofcanada.com/</w:t>
              </w:r>
            </w:hyperlink>
            <w:r>
              <w:rPr>
                <w:rFonts w:ascii="Arial" w:eastAsia="Arial" w:hAnsi="Arial" w:cs="Arial"/>
                <w:sz w:val="24"/>
                <w:szCs w:val="24"/>
              </w:rPr>
              <w:t xml:space="preserve"> </w:t>
            </w:r>
            <w:r w:rsidR="00D47EAF">
              <w:rPr>
                <w:rFonts w:ascii="Arial" w:eastAsia="Arial" w:hAnsi="Arial" w:cs="Arial"/>
                <w:sz w:val="24"/>
                <w:szCs w:val="24"/>
              </w:rPr>
              <w:t xml:space="preserve"> (Clickable map.)</w:t>
            </w:r>
          </w:p>
          <w:p w:rsidR="0044108E" w:rsidRDefault="0044108E">
            <w:pPr>
              <w:pStyle w:val="Normal1"/>
              <w:contextualSpacing w:val="0"/>
              <w:rPr>
                <w:rFonts w:ascii="Arial" w:eastAsia="Arial" w:hAnsi="Arial" w:cs="Arial"/>
                <w:sz w:val="24"/>
                <w:szCs w:val="24"/>
              </w:rPr>
            </w:pPr>
          </w:p>
        </w:tc>
      </w:tr>
      <w:tr w:rsidR="0044108E">
        <w:tc>
          <w:tcPr>
            <w:tcW w:w="183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DVD's </w:t>
            </w:r>
          </w:p>
        </w:tc>
        <w:tc>
          <w:tcPr>
            <w:tcW w:w="7741" w:type="dxa"/>
          </w:tcPr>
          <w:p w:rsidR="0044108E" w:rsidRDefault="00D47EAF">
            <w:pPr>
              <w:pStyle w:val="Normal1"/>
              <w:contextualSpacing w:val="0"/>
              <w:rPr>
                <w:rFonts w:ascii="Arial" w:eastAsia="Arial" w:hAnsi="Arial" w:cs="Arial"/>
                <w:sz w:val="24"/>
                <w:szCs w:val="24"/>
              </w:rPr>
            </w:pPr>
            <w:proofErr w:type="spellStart"/>
            <w:r>
              <w:rPr>
                <w:rFonts w:ascii="Arial" w:eastAsia="Arial" w:hAnsi="Arial" w:cs="Arial"/>
                <w:sz w:val="24"/>
                <w:szCs w:val="24"/>
              </w:rPr>
              <w:t>Iyomex</w:t>
            </w:r>
            <w:proofErr w:type="spellEnd"/>
            <w:r>
              <w:rPr>
                <w:rFonts w:ascii="Arial" w:eastAsia="Arial" w:hAnsi="Arial" w:cs="Arial"/>
                <w:sz w:val="24"/>
                <w:szCs w:val="24"/>
              </w:rPr>
              <w:t xml:space="preserve"> </w:t>
            </w:r>
            <w:proofErr w:type="spellStart"/>
            <w:r>
              <w:rPr>
                <w:rFonts w:ascii="Arial" w:eastAsia="Arial" w:hAnsi="Arial" w:cs="Arial"/>
                <w:sz w:val="24"/>
                <w:szCs w:val="24"/>
              </w:rPr>
              <w:t>Temexw</w:t>
            </w:r>
            <w:proofErr w:type="spellEnd"/>
            <w:r>
              <w:rPr>
                <w:rFonts w:ascii="Arial" w:eastAsia="Arial" w:hAnsi="Arial" w:cs="Arial"/>
                <w:sz w:val="24"/>
                <w:szCs w:val="24"/>
              </w:rPr>
              <w:t xml:space="preserve"> Lite </w:t>
            </w:r>
            <w:proofErr w:type="spellStart"/>
            <w:r>
              <w:rPr>
                <w:rFonts w:ascii="Arial" w:eastAsia="Arial" w:hAnsi="Arial" w:cs="Arial"/>
                <w:sz w:val="24"/>
                <w:szCs w:val="24"/>
              </w:rPr>
              <w:t>Sto:lo</w:t>
            </w:r>
            <w:proofErr w:type="spellEnd"/>
            <w:r>
              <w:rPr>
                <w:rFonts w:ascii="Arial" w:eastAsia="Arial" w:hAnsi="Arial" w:cs="Arial"/>
                <w:sz w:val="24"/>
                <w:szCs w:val="24"/>
              </w:rPr>
              <w:t xml:space="preserve"> : Beautiful Land of the River</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proofErr w:type="spellStart"/>
            <w:r>
              <w:rPr>
                <w:rFonts w:ascii="Arial" w:eastAsia="Arial" w:hAnsi="Arial" w:cs="Arial"/>
                <w:sz w:val="24"/>
                <w:szCs w:val="24"/>
              </w:rPr>
              <w:t>Sto:lo</w:t>
            </w:r>
            <w:proofErr w:type="spellEnd"/>
            <w:r>
              <w:rPr>
                <w:rFonts w:ascii="Arial" w:eastAsia="Arial" w:hAnsi="Arial" w:cs="Arial"/>
                <w:sz w:val="24"/>
                <w:szCs w:val="24"/>
              </w:rPr>
              <w:t xml:space="preserve"> Past and Present</w:t>
            </w:r>
          </w:p>
        </w:tc>
      </w:tr>
      <w:tr w:rsidR="0044108E">
        <w:tc>
          <w:tcPr>
            <w:tcW w:w="1835" w:type="dxa"/>
          </w:tcPr>
          <w:p w:rsidR="0044108E" w:rsidRDefault="0044108E">
            <w:pPr>
              <w:pStyle w:val="Normal1"/>
              <w:contextualSpacing w:val="0"/>
              <w:rPr>
                <w:rFonts w:ascii="Arial" w:eastAsia="Arial" w:hAnsi="Arial" w:cs="Arial"/>
                <w:sz w:val="24"/>
                <w:szCs w:val="24"/>
              </w:rPr>
            </w:pPr>
          </w:p>
        </w:tc>
        <w:tc>
          <w:tcPr>
            <w:tcW w:w="7741" w:type="dxa"/>
          </w:tcPr>
          <w:p w:rsidR="0044108E" w:rsidRDefault="0044108E">
            <w:pPr>
              <w:pStyle w:val="Normal1"/>
              <w:contextualSpacing w:val="0"/>
              <w:rPr>
                <w:rFonts w:ascii="Arial" w:eastAsia="Arial" w:hAnsi="Arial" w:cs="Arial"/>
                <w:sz w:val="24"/>
                <w:szCs w:val="24"/>
              </w:rPr>
            </w:pPr>
          </w:p>
        </w:tc>
      </w:tr>
    </w:tbl>
    <w:p w:rsidR="0044108E" w:rsidRDefault="0044108E">
      <w:pPr>
        <w:pStyle w:val="Normal1"/>
        <w:rPr>
          <w:rFonts w:ascii="Arial" w:eastAsia="Arial" w:hAnsi="Arial" w:cs="Arial"/>
          <w:sz w:val="24"/>
          <w:szCs w:val="24"/>
        </w:rPr>
      </w:pPr>
    </w:p>
    <w:p w:rsidR="0044108E" w:rsidRDefault="0044108E">
      <w:pPr>
        <w:pStyle w:val="Normal1"/>
        <w:rPr>
          <w:rFonts w:ascii="Arial" w:eastAsia="Arial" w:hAnsi="Arial" w:cs="Arial"/>
          <w:sz w:val="24"/>
          <w:szCs w:val="24"/>
        </w:rPr>
      </w:pPr>
    </w:p>
    <w:p w:rsidR="0044108E" w:rsidRDefault="00D47EAF">
      <w:pPr>
        <w:pStyle w:val="Normal1"/>
        <w:rPr>
          <w:rFonts w:ascii="Arial" w:eastAsia="Arial" w:hAnsi="Arial" w:cs="Arial"/>
          <w:b/>
          <w:sz w:val="24"/>
          <w:szCs w:val="24"/>
          <w:u w:val="single"/>
        </w:rPr>
      </w:pPr>
      <w:r>
        <w:rPr>
          <w:rFonts w:ascii="Arial" w:eastAsia="Arial" w:hAnsi="Arial" w:cs="Arial"/>
          <w:b/>
          <w:sz w:val="24"/>
          <w:szCs w:val="24"/>
          <w:u w:val="single"/>
        </w:rPr>
        <w:t xml:space="preserve">Residential School </w:t>
      </w:r>
    </w:p>
    <w:p w:rsidR="0044108E" w:rsidRDefault="00D47EAF">
      <w:pPr>
        <w:pStyle w:val="Normal1"/>
        <w:rPr>
          <w:rFonts w:ascii="Arial" w:eastAsia="Arial" w:hAnsi="Arial" w:cs="Arial"/>
          <w:b/>
          <w:sz w:val="24"/>
          <w:szCs w:val="24"/>
          <w:u w:val="single"/>
        </w:rPr>
      </w:pPr>
      <w:r>
        <w:rPr>
          <w:rFonts w:ascii="Arial" w:eastAsia="Arial" w:hAnsi="Arial" w:cs="Arial"/>
          <w:b/>
          <w:sz w:val="24"/>
          <w:szCs w:val="24"/>
          <w:u w:val="single"/>
        </w:rPr>
        <w:t>Inquiry Question</w:t>
      </w:r>
    </w:p>
    <w:p w:rsidR="0044108E" w:rsidRPr="00477B9E" w:rsidRDefault="00D47EAF">
      <w:pPr>
        <w:pStyle w:val="Normal1"/>
        <w:rPr>
          <w:rFonts w:ascii="Arial" w:eastAsia="Arial" w:hAnsi="Arial" w:cs="Arial"/>
          <w:sz w:val="24"/>
          <w:szCs w:val="24"/>
        </w:rPr>
      </w:pPr>
      <w:r w:rsidRPr="00477B9E">
        <w:rPr>
          <w:rFonts w:ascii="Arial" w:eastAsia="Arial" w:hAnsi="Arial" w:cs="Arial"/>
          <w:sz w:val="24"/>
          <w:szCs w:val="24"/>
        </w:rPr>
        <w:t xml:space="preserve">What information and truths have lead to the general acceptance that the Indian Residential School system in Canada was a deliberate act of cultural genocide?  </w:t>
      </w:r>
    </w:p>
    <w:p w:rsidR="0044108E" w:rsidRDefault="00D47EAF">
      <w:pPr>
        <w:pStyle w:val="Normal1"/>
        <w:shd w:val="clear" w:color="auto" w:fill="FFFFFF"/>
        <w:spacing w:after="199" w:line="240" w:lineRule="auto"/>
        <w:rPr>
          <w:rFonts w:ascii="Arial" w:eastAsia="Arial" w:hAnsi="Arial" w:cs="Arial"/>
          <w:b/>
          <w:sz w:val="24"/>
          <w:szCs w:val="24"/>
        </w:rPr>
      </w:pPr>
      <w:r>
        <w:rPr>
          <w:rFonts w:ascii="Arial" w:eastAsia="Arial" w:hAnsi="Arial" w:cs="Arial"/>
          <w:b/>
          <w:sz w:val="24"/>
          <w:szCs w:val="24"/>
        </w:rPr>
        <w:t xml:space="preserve">Big Idea:  </w:t>
      </w:r>
    </w:p>
    <w:p w:rsidR="0044108E" w:rsidRDefault="00D47EAF">
      <w:pPr>
        <w:pStyle w:val="Normal1"/>
        <w:shd w:val="clear" w:color="auto" w:fill="FFFFFF"/>
        <w:spacing w:after="199" w:line="240" w:lineRule="auto"/>
        <w:rPr>
          <w:rFonts w:ascii="Arial" w:eastAsia="Arial" w:hAnsi="Arial" w:cs="Arial"/>
          <w:sz w:val="24"/>
          <w:szCs w:val="24"/>
        </w:rPr>
      </w:pPr>
      <w:r>
        <w:rPr>
          <w:rFonts w:ascii="Arial" w:eastAsia="Arial" w:hAnsi="Arial" w:cs="Arial"/>
          <w:sz w:val="24"/>
          <w:szCs w:val="24"/>
        </w:rPr>
        <w:t xml:space="preserve">Justice </w:t>
      </w:r>
      <w:r w:rsidR="005A09BF">
        <w:rPr>
          <w:rFonts w:ascii="Arial" w:eastAsia="Arial" w:hAnsi="Arial" w:cs="Arial"/>
          <w:sz w:val="24"/>
          <w:szCs w:val="24"/>
        </w:rPr>
        <w:t xml:space="preserve">Murray </w:t>
      </w:r>
      <w:proofErr w:type="gramStart"/>
      <w:r w:rsidR="005A09BF">
        <w:rPr>
          <w:rFonts w:ascii="Arial" w:eastAsia="Arial" w:hAnsi="Arial" w:cs="Arial"/>
          <w:sz w:val="24"/>
          <w:szCs w:val="24"/>
        </w:rPr>
        <w:t>Sinclair,</w:t>
      </w:r>
      <w:proofErr w:type="gramEnd"/>
      <w:r w:rsidR="005A09BF">
        <w:rPr>
          <w:rFonts w:ascii="Arial" w:eastAsia="Arial" w:hAnsi="Arial" w:cs="Arial"/>
          <w:sz w:val="24"/>
          <w:szCs w:val="24"/>
        </w:rPr>
        <w:t xml:space="preserve"> first used</w:t>
      </w:r>
      <w:r>
        <w:rPr>
          <w:rFonts w:ascii="Arial" w:eastAsia="Arial" w:hAnsi="Arial" w:cs="Arial"/>
          <w:sz w:val="24"/>
          <w:szCs w:val="24"/>
        </w:rPr>
        <w:t xml:space="preserve"> the term “cultural genocide” during the closing ceremonies of the Canadian Truth and Reconciliation Commission (TRC), June 2, 2015. The TRC report read:</w:t>
      </w:r>
    </w:p>
    <w:p w:rsidR="0044108E" w:rsidRDefault="00D47EAF">
      <w:pPr>
        <w:pStyle w:val="Normal1"/>
        <w:shd w:val="clear" w:color="auto" w:fill="FFFFFF"/>
        <w:spacing w:after="199" w:line="240" w:lineRule="auto"/>
        <w:rPr>
          <w:rFonts w:ascii="Arial" w:eastAsia="Arial" w:hAnsi="Arial" w:cs="Arial"/>
          <w:sz w:val="24"/>
          <w:szCs w:val="24"/>
        </w:rPr>
      </w:pPr>
      <w:r>
        <w:rPr>
          <w:rFonts w:ascii="Arial" w:eastAsia="Arial" w:hAnsi="Arial" w:cs="Arial"/>
          <w:sz w:val="24"/>
          <w:szCs w:val="24"/>
        </w:rPr>
        <w:t xml:space="preserve">Cultural genocide is the destruction of those structures and practices that allow the group to continue as a group. States that engage in cultural genocide set out to destroy the political and social institutions of the targeted group. Land is seized, and populations are forcibly transferred and their movement is restricted. Languages are banned. Spiritual leaders are persecuted, spiritual practices are forbidden, and objects of spiritual value are conﬁscated and destroyed. And, most signiﬁcantly to the issue at hand, families are disrupted to prevent the transmission of cultural values and identity from one generation to the next. </w:t>
      </w:r>
      <w:r>
        <w:rPr>
          <w:rFonts w:ascii="Arial" w:eastAsia="Arial" w:hAnsi="Arial" w:cs="Arial"/>
          <w:i/>
          <w:sz w:val="24"/>
          <w:szCs w:val="24"/>
        </w:rPr>
        <w:t>In its dealing with Aboriginal people, Canada did all these things</w:t>
      </w:r>
      <w:proofErr w:type="gramStart"/>
      <w:r>
        <w:rPr>
          <w:rFonts w:ascii="Arial" w:eastAsia="Arial" w:hAnsi="Arial" w:cs="Arial"/>
          <w:i/>
          <w:sz w:val="24"/>
          <w:szCs w:val="24"/>
        </w:rPr>
        <w:t>.</w:t>
      </w:r>
      <w:r>
        <w:rPr>
          <w:rFonts w:ascii="Arial" w:eastAsia="Arial" w:hAnsi="Arial" w:cs="Arial"/>
          <w:sz w:val="24"/>
          <w:szCs w:val="24"/>
        </w:rPr>
        <w:t>(</w:t>
      </w:r>
      <w:proofErr w:type="gramEnd"/>
      <w:r>
        <w:rPr>
          <w:rFonts w:ascii="Arial" w:eastAsia="Arial" w:hAnsi="Arial" w:cs="Arial"/>
          <w:sz w:val="24"/>
          <w:szCs w:val="24"/>
        </w:rPr>
        <w:t xml:space="preserve">Emphasis added)                                                                              National Post, “’Cultural genocide’ controversy around long before it was applied to Canada’s residential schools.” Joseph </w:t>
      </w:r>
      <w:proofErr w:type="spellStart"/>
      <w:r>
        <w:rPr>
          <w:rFonts w:ascii="Arial" w:eastAsia="Arial" w:hAnsi="Arial" w:cs="Arial"/>
          <w:sz w:val="24"/>
          <w:szCs w:val="24"/>
        </w:rPr>
        <w:t>Brean</w:t>
      </w:r>
      <w:proofErr w:type="spellEnd"/>
      <w:r>
        <w:rPr>
          <w:rFonts w:ascii="Arial" w:eastAsia="Arial" w:hAnsi="Arial" w:cs="Arial"/>
          <w:sz w:val="24"/>
          <w:szCs w:val="24"/>
        </w:rPr>
        <w:t>, June 3, 2015.</w:t>
      </w:r>
    </w:p>
    <w:p w:rsidR="0044108E" w:rsidRDefault="00D47EAF">
      <w:pPr>
        <w:pStyle w:val="Normal1"/>
        <w:shd w:val="clear" w:color="auto" w:fill="FFFFFF"/>
        <w:spacing w:after="199" w:line="240" w:lineRule="auto"/>
        <w:rPr>
          <w:rFonts w:ascii="Arial" w:eastAsia="Arial" w:hAnsi="Arial" w:cs="Arial"/>
          <w:sz w:val="24"/>
          <w:szCs w:val="24"/>
        </w:rPr>
      </w:pPr>
      <w:r>
        <w:rPr>
          <w:rFonts w:ascii="Arial" w:eastAsia="Arial" w:hAnsi="Arial" w:cs="Arial"/>
          <w:sz w:val="24"/>
          <w:szCs w:val="24"/>
        </w:rPr>
        <w:t>In considering the recommendations of the TRC, Elizabeth May, Green Party Leader, said, "</w:t>
      </w:r>
      <w:r>
        <w:rPr>
          <w:rFonts w:ascii="Arial" w:eastAsia="Arial" w:hAnsi="Arial" w:cs="Arial"/>
          <w:sz w:val="24"/>
          <w:szCs w:val="24"/>
          <w:highlight w:val="white"/>
        </w:rPr>
        <w:t xml:space="preserve"> "These recommendations give us the means to work with aboriginal communities to begin to overcome the historical and ongoing injustices of brutal colonialism and cultural genocide."</w:t>
      </w:r>
    </w:p>
    <w:p w:rsidR="0044108E" w:rsidRDefault="00D47EAF">
      <w:pPr>
        <w:pStyle w:val="Normal1"/>
        <w:rPr>
          <w:rFonts w:ascii="Arial" w:eastAsia="Arial" w:hAnsi="Arial" w:cs="Arial"/>
          <w:b/>
          <w:i/>
          <w:sz w:val="24"/>
          <w:szCs w:val="24"/>
        </w:rPr>
      </w:pPr>
      <w:r>
        <w:rPr>
          <w:rFonts w:ascii="Arial" w:eastAsia="Arial" w:hAnsi="Arial" w:cs="Arial"/>
          <w:b/>
          <w:i/>
          <w:sz w:val="24"/>
          <w:szCs w:val="24"/>
        </w:rPr>
        <w:t>Core Competency: Thinking</w:t>
      </w:r>
    </w:p>
    <w:p w:rsidR="00477B9E" w:rsidRDefault="00477B9E" w:rsidP="00477B9E">
      <w:pPr>
        <w:pStyle w:val="Normal1"/>
        <w:rPr>
          <w:rFonts w:ascii="Arial" w:eastAsia="Arial" w:hAnsi="Arial" w:cs="Arial"/>
          <w:b/>
          <w:sz w:val="24"/>
          <w:szCs w:val="24"/>
        </w:rPr>
      </w:pPr>
      <w:r w:rsidRPr="00477B9E">
        <w:rPr>
          <w:rFonts w:ascii="Arial" w:eastAsia="Arial" w:hAnsi="Arial" w:cs="Arial"/>
          <w:i/>
          <w:sz w:val="24"/>
          <w:szCs w:val="24"/>
        </w:rPr>
        <w:lastRenderedPageBreak/>
        <w:t xml:space="preserve">“When the school is on the reserve the child lives with its parents, who are savages; he is surrounded by savages, and though he may learn to read and write his habits, and training and mode of thought are Indian. He is simply a savage who can read and write. It has been strongly pressed on </w:t>
      </w:r>
      <w:proofErr w:type="gramStart"/>
      <w:r w:rsidRPr="00477B9E">
        <w:rPr>
          <w:rFonts w:ascii="Arial" w:eastAsia="Arial" w:hAnsi="Arial" w:cs="Arial"/>
          <w:i/>
          <w:sz w:val="24"/>
          <w:szCs w:val="24"/>
        </w:rPr>
        <w:t>myself</w:t>
      </w:r>
      <w:proofErr w:type="gramEnd"/>
      <w:r w:rsidRPr="00477B9E">
        <w:rPr>
          <w:rFonts w:ascii="Arial" w:eastAsia="Arial" w:hAnsi="Arial" w:cs="Arial"/>
          <w:i/>
          <w:sz w:val="24"/>
          <w:szCs w:val="24"/>
        </w:rPr>
        <w:t>, as the head of the Department, that the Indian children should be withdrawn as much as possible from the parental influence, and the only way to do that would be to put them in central training industrial schools where they will acquire the habits and modes of thought of white men.” — Prime Minister Sir John A. Macdonald, Official report of the debates of the House of Commons of the Dominion of Canada, 9 May 1883, 1107–1108. Retrieved From:</w:t>
      </w:r>
      <w:r>
        <w:rPr>
          <w:rFonts w:ascii="Arial" w:eastAsia="Arial" w:hAnsi="Arial" w:cs="Arial"/>
          <w:b/>
          <w:sz w:val="24"/>
          <w:szCs w:val="24"/>
        </w:rPr>
        <w:t xml:space="preserve"> </w:t>
      </w:r>
      <w:hyperlink r:id="rId15">
        <w:r>
          <w:rPr>
            <w:rFonts w:ascii="Arial" w:eastAsia="Arial" w:hAnsi="Arial" w:cs="Arial"/>
            <w:b/>
            <w:color w:val="1155CC"/>
            <w:sz w:val="24"/>
            <w:szCs w:val="24"/>
            <w:u w:val="single"/>
          </w:rPr>
          <w:t>http://education.historicacanada.ca/files/32/ResidentialSchools_English.pdf</w:t>
        </w:r>
      </w:hyperlink>
      <w:r>
        <w:rPr>
          <w:rFonts w:ascii="Arial" w:eastAsia="Arial" w:hAnsi="Arial" w:cs="Arial"/>
          <w:b/>
          <w:sz w:val="24"/>
          <w:szCs w:val="24"/>
        </w:rPr>
        <w:t xml:space="preserve"> p.2</w:t>
      </w:r>
    </w:p>
    <w:p w:rsidR="00477B9E" w:rsidRDefault="00477B9E">
      <w:pPr>
        <w:pStyle w:val="Normal1"/>
        <w:rPr>
          <w:rFonts w:ascii="Arial" w:eastAsia="Arial" w:hAnsi="Arial" w:cs="Arial"/>
          <w:b/>
          <w:i/>
          <w:sz w:val="24"/>
          <w:szCs w:val="24"/>
        </w:rPr>
      </w:pPr>
    </w:p>
    <w:p w:rsidR="0044108E" w:rsidRDefault="00D47EAF">
      <w:pPr>
        <w:pStyle w:val="Normal1"/>
        <w:rPr>
          <w:rFonts w:ascii="Arial" w:eastAsia="Arial" w:hAnsi="Arial" w:cs="Arial"/>
          <w:sz w:val="24"/>
          <w:szCs w:val="24"/>
        </w:rPr>
      </w:pPr>
      <w:r>
        <w:rPr>
          <w:rFonts w:ascii="Arial" w:eastAsia="Arial" w:hAnsi="Arial" w:cs="Arial"/>
          <w:sz w:val="24"/>
          <w:szCs w:val="24"/>
        </w:rPr>
        <w:t>Resources</w:t>
      </w:r>
    </w:p>
    <w:tbl>
      <w:tblPr>
        <w:tblStyle w:val="a0"/>
        <w:tblW w:w="970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5"/>
        <w:gridCol w:w="6990"/>
      </w:tblGrid>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Books: Non-Fiction</w:t>
            </w:r>
          </w:p>
        </w:tc>
        <w:tc>
          <w:tcPr>
            <w:tcW w:w="6990" w:type="dxa"/>
          </w:tcPr>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Amongst Gods Own</w:t>
            </w:r>
            <w:r>
              <w:rPr>
                <w:rFonts w:ascii="Arial" w:eastAsia="Arial" w:hAnsi="Arial" w:cs="Arial"/>
                <w:sz w:val="24"/>
                <w:szCs w:val="24"/>
              </w:rPr>
              <w:t xml:space="preserve"> by Terry </w:t>
            </w:r>
            <w:proofErr w:type="spellStart"/>
            <w:r>
              <w:rPr>
                <w:rFonts w:ascii="Arial" w:eastAsia="Arial" w:hAnsi="Arial" w:cs="Arial"/>
                <w:sz w:val="24"/>
                <w:szCs w:val="24"/>
              </w:rPr>
              <w:t>Glavin</w:t>
            </w:r>
            <w:proofErr w:type="spellEnd"/>
            <w:r>
              <w:rPr>
                <w:rFonts w:ascii="Arial" w:eastAsia="Arial" w:hAnsi="Arial" w:cs="Arial"/>
                <w:sz w:val="24"/>
                <w:szCs w:val="24"/>
              </w:rPr>
              <w:t xml:space="preserve"> and Former Students of St. Mary's</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Residential Schools: The Devastating Impact on Canada's Indigenous Peoples and the Truth and Reconciliation Commission's Findings and Calls for Action</w:t>
            </w:r>
            <w:r>
              <w:rPr>
                <w:rFonts w:ascii="Arial" w:eastAsia="Arial" w:hAnsi="Arial" w:cs="Arial"/>
                <w:sz w:val="24"/>
                <w:szCs w:val="24"/>
              </w:rPr>
              <w:t xml:space="preserve"> by Melanie Florence</w:t>
            </w:r>
          </w:p>
          <w:p w:rsidR="0044108E" w:rsidRDefault="0044108E">
            <w:pPr>
              <w:pStyle w:val="Normal1"/>
              <w:contextualSpacing w:val="0"/>
              <w:rPr>
                <w:rFonts w:ascii="Arial" w:eastAsia="Arial" w:hAnsi="Arial" w:cs="Arial"/>
                <w:sz w:val="24"/>
                <w:szCs w:val="24"/>
              </w:rPr>
            </w:pPr>
          </w:p>
        </w:tc>
      </w:tr>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Books: Historical fiction</w:t>
            </w:r>
          </w:p>
        </w:tc>
        <w:tc>
          <w:tcPr>
            <w:tcW w:w="6990" w:type="dxa"/>
          </w:tcPr>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As Long as the Rivers Flow</w:t>
            </w:r>
            <w:r>
              <w:rPr>
                <w:rFonts w:ascii="Arial" w:eastAsia="Arial" w:hAnsi="Arial" w:cs="Arial"/>
                <w:sz w:val="24"/>
                <w:szCs w:val="24"/>
              </w:rPr>
              <w:t xml:space="preserve"> by Larry </w:t>
            </w:r>
            <w:proofErr w:type="spellStart"/>
            <w:r>
              <w:rPr>
                <w:rFonts w:ascii="Arial" w:eastAsia="Arial" w:hAnsi="Arial" w:cs="Arial"/>
                <w:sz w:val="24"/>
                <w:szCs w:val="24"/>
              </w:rPr>
              <w:t>Loyie</w:t>
            </w:r>
            <w:proofErr w:type="spellEnd"/>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 xml:space="preserve">No Time to Say Goodbye </w:t>
            </w:r>
            <w:r>
              <w:rPr>
                <w:rFonts w:ascii="Arial" w:eastAsia="Arial" w:hAnsi="Arial" w:cs="Arial"/>
                <w:sz w:val="24"/>
                <w:szCs w:val="24"/>
              </w:rPr>
              <w:t>by Sylvia Olsen</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Goodbye Buffalo Bay</w:t>
            </w:r>
            <w:r>
              <w:rPr>
                <w:rFonts w:ascii="Arial" w:eastAsia="Arial" w:hAnsi="Arial" w:cs="Arial"/>
                <w:sz w:val="24"/>
                <w:szCs w:val="24"/>
              </w:rPr>
              <w:t xml:space="preserve"> by Larry </w:t>
            </w:r>
            <w:proofErr w:type="spellStart"/>
            <w:r>
              <w:rPr>
                <w:rFonts w:ascii="Arial" w:eastAsia="Arial" w:hAnsi="Arial" w:cs="Arial"/>
                <w:sz w:val="24"/>
                <w:szCs w:val="24"/>
              </w:rPr>
              <w:t>Loyie</w:t>
            </w:r>
            <w:proofErr w:type="spellEnd"/>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proofErr w:type="spellStart"/>
            <w:r>
              <w:rPr>
                <w:rFonts w:ascii="Arial" w:eastAsia="Arial" w:hAnsi="Arial" w:cs="Arial"/>
                <w:i/>
                <w:sz w:val="24"/>
                <w:szCs w:val="24"/>
              </w:rPr>
              <w:t>Wenjack</w:t>
            </w:r>
            <w:proofErr w:type="spellEnd"/>
            <w:r>
              <w:rPr>
                <w:rFonts w:ascii="Arial" w:eastAsia="Arial" w:hAnsi="Arial" w:cs="Arial"/>
                <w:sz w:val="24"/>
                <w:szCs w:val="24"/>
              </w:rPr>
              <w:t xml:space="preserve"> by Joseph Boyden</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 xml:space="preserve">My Name is </w:t>
            </w:r>
            <w:proofErr w:type="spellStart"/>
            <w:r>
              <w:rPr>
                <w:rFonts w:ascii="Arial" w:eastAsia="Arial" w:hAnsi="Arial" w:cs="Arial"/>
                <w:i/>
                <w:sz w:val="24"/>
                <w:szCs w:val="24"/>
              </w:rPr>
              <w:t>Seepetza</w:t>
            </w:r>
            <w:proofErr w:type="spellEnd"/>
            <w:r>
              <w:rPr>
                <w:rFonts w:ascii="Arial" w:eastAsia="Arial" w:hAnsi="Arial" w:cs="Arial"/>
                <w:sz w:val="24"/>
                <w:szCs w:val="24"/>
              </w:rPr>
              <w:t xml:space="preserve"> by Shirley Stirling</w:t>
            </w:r>
          </w:p>
          <w:p w:rsidR="0044108E" w:rsidRDefault="0044108E">
            <w:pPr>
              <w:pStyle w:val="Normal1"/>
              <w:contextualSpacing w:val="0"/>
              <w:rPr>
                <w:rFonts w:ascii="Arial" w:eastAsia="Arial" w:hAnsi="Arial" w:cs="Arial"/>
                <w:sz w:val="24"/>
                <w:szCs w:val="24"/>
              </w:rPr>
            </w:pPr>
          </w:p>
        </w:tc>
      </w:tr>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Graphic Novels</w:t>
            </w:r>
          </w:p>
        </w:tc>
        <w:tc>
          <w:tcPr>
            <w:tcW w:w="6990" w:type="dxa"/>
          </w:tcPr>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Secret Path</w:t>
            </w:r>
            <w:r>
              <w:rPr>
                <w:rFonts w:ascii="Arial" w:eastAsia="Arial" w:hAnsi="Arial" w:cs="Arial"/>
                <w:sz w:val="24"/>
                <w:szCs w:val="24"/>
              </w:rPr>
              <w:t xml:space="preserve"> by </w:t>
            </w:r>
            <w:proofErr w:type="spellStart"/>
            <w:r>
              <w:rPr>
                <w:rFonts w:ascii="Arial" w:eastAsia="Arial" w:hAnsi="Arial" w:cs="Arial"/>
                <w:sz w:val="24"/>
                <w:szCs w:val="24"/>
              </w:rPr>
              <w:t>Gord</w:t>
            </w:r>
            <w:proofErr w:type="spellEnd"/>
            <w:r>
              <w:rPr>
                <w:rFonts w:ascii="Arial" w:eastAsia="Arial" w:hAnsi="Arial" w:cs="Arial"/>
                <w:sz w:val="24"/>
                <w:szCs w:val="24"/>
              </w:rPr>
              <w:t xml:space="preserve"> </w:t>
            </w:r>
            <w:proofErr w:type="spellStart"/>
            <w:r>
              <w:rPr>
                <w:rFonts w:ascii="Arial" w:eastAsia="Arial" w:hAnsi="Arial" w:cs="Arial"/>
                <w:sz w:val="24"/>
                <w:szCs w:val="24"/>
              </w:rPr>
              <w:t>Downie</w:t>
            </w:r>
            <w:proofErr w:type="spellEnd"/>
          </w:p>
          <w:p w:rsidR="0044108E" w:rsidRDefault="0044108E">
            <w:pPr>
              <w:pStyle w:val="Normal1"/>
              <w:contextualSpacing w:val="0"/>
              <w:rPr>
                <w:rFonts w:ascii="Arial" w:eastAsia="Arial" w:hAnsi="Arial" w:cs="Arial"/>
                <w:sz w:val="24"/>
                <w:szCs w:val="24"/>
              </w:rPr>
            </w:pPr>
          </w:p>
          <w:p w:rsidR="0044108E" w:rsidRDefault="0044108E">
            <w:pPr>
              <w:pStyle w:val="Normal1"/>
              <w:contextualSpacing w:val="0"/>
              <w:rPr>
                <w:rFonts w:ascii="Arial" w:eastAsia="Arial" w:hAnsi="Arial" w:cs="Arial"/>
                <w:sz w:val="24"/>
                <w:szCs w:val="24"/>
              </w:rPr>
            </w:pPr>
          </w:p>
        </w:tc>
      </w:tr>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Map</w:t>
            </w:r>
          </w:p>
        </w:tc>
        <w:tc>
          <w:tcPr>
            <w:tcW w:w="6990"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Residential Schools of Canada </w:t>
            </w:r>
            <w:hyperlink r:id="rId16" w:history="1">
              <w:r w:rsidR="00B213C5" w:rsidRPr="00EC1237">
                <w:rPr>
                  <w:rStyle w:val="Hyperlink"/>
                  <w:rFonts w:ascii="Arial" w:eastAsia="Arial" w:hAnsi="Arial" w:cs="Arial"/>
                  <w:sz w:val="24"/>
                  <w:szCs w:val="24"/>
                </w:rPr>
                <w:t>https://swswlibrary.files.wordpress.com/2015/04/map-canadian-residentail-schools.pdf</w:t>
              </w:r>
            </w:hyperlink>
            <w:r w:rsidR="00B213C5">
              <w:rPr>
                <w:rFonts w:ascii="Arial" w:eastAsia="Arial" w:hAnsi="Arial" w:cs="Arial"/>
                <w:sz w:val="24"/>
                <w:szCs w:val="24"/>
              </w:rPr>
              <w:t xml:space="preserve"> </w:t>
            </w:r>
            <w:r>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BC Indian Residential Schools  </w:t>
            </w:r>
            <w:hyperlink r:id="rId17" w:history="1">
              <w:r w:rsidR="00B213C5" w:rsidRPr="00EC1237">
                <w:rPr>
                  <w:rStyle w:val="Hyperlink"/>
                  <w:rFonts w:ascii="Arial" w:eastAsia="Arial" w:hAnsi="Arial" w:cs="Arial"/>
                  <w:sz w:val="24"/>
                  <w:szCs w:val="24"/>
                </w:rPr>
                <w:t>https://swswlibrary.files.wordpress.com/2015/04/map-bc-residential-schools.pdf</w:t>
              </w:r>
            </w:hyperlink>
            <w:r w:rsidR="00B213C5">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tc>
      </w:tr>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Websites</w:t>
            </w:r>
          </w:p>
        </w:tc>
        <w:tc>
          <w:tcPr>
            <w:tcW w:w="6990"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 xml:space="preserve">"Savage"  by Lisa Jackson (music video) </w:t>
            </w:r>
            <w:hyperlink r:id="rId18" w:history="1">
              <w:r w:rsidR="00B213C5" w:rsidRPr="00EC1237">
                <w:rPr>
                  <w:rStyle w:val="Hyperlink"/>
                  <w:rFonts w:ascii="Arial" w:eastAsia="Arial" w:hAnsi="Arial" w:cs="Arial"/>
                  <w:sz w:val="24"/>
                  <w:szCs w:val="24"/>
                </w:rPr>
                <w:t>https://vimeo.com/68582103</w:t>
              </w:r>
            </w:hyperlink>
            <w:r w:rsidR="00B213C5">
              <w:rPr>
                <w:rFonts w:ascii="Arial" w:eastAsia="Arial" w:hAnsi="Arial" w:cs="Arial"/>
                <w:sz w:val="24"/>
                <w:szCs w:val="24"/>
              </w:rPr>
              <w:t xml:space="preserve"> </w:t>
            </w:r>
            <w:r>
              <w:rPr>
                <w:rFonts w:ascii="Arial" w:eastAsia="Arial" w:hAnsi="Arial" w:cs="Arial"/>
                <w:sz w:val="24"/>
                <w:szCs w:val="24"/>
              </w:rPr>
              <w:t xml:space="preserve"> </w:t>
            </w:r>
          </w:p>
          <w:p w:rsidR="0044108E" w:rsidRDefault="0044108E">
            <w:pPr>
              <w:pStyle w:val="Normal1"/>
              <w:contextualSpacing w:val="0"/>
              <w:rPr>
                <w:rFonts w:ascii="Arial" w:eastAsia="Arial" w:hAnsi="Arial" w:cs="Arial"/>
                <w:sz w:val="24"/>
                <w:szCs w:val="24"/>
              </w:rPr>
            </w:pPr>
          </w:p>
          <w:p w:rsidR="0044108E" w:rsidRDefault="00F41F9F">
            <w:pPr>
              <w:pStyle w:val="Normal1"/>
              <w:contextualSpacing w:val="0"/>
              <w:rPr>
                <w:rFonts w:ascii="Arial" w:eastAsia="Arial" w:hAnsi="Arial" w:cs="Arial"/>
                <w:sz w:val="24"/>
                <w:szCs w:val="24"/>
              </w:rPr>
            </w:pPr>
            <w:hyperlink r:id="rId19" w:history="1">
              <w:r w:rsidR="00B213C5" w:rsidRPr="00EC1237">
                <w:rPr>
                  <w:rStyle w:val="Hyperlink"/>
                  <w:rFonts w:ascii="Arial" w:eastAsia="Arial" w:hAnsi="Arial" w:cs="Arial"/>
                  <w:sz w:val="24"/>
                  <w:szCs w:val="24"/>
                </w:rPr>
                <w:t>http://education.historicacanada.ca/files/32/ResidentialSchools_English.pdf</w:t>
              </w:r>
            </w:hyperlink>
            <w:r w:rsidR="00B213C5">
              <w:rPr>
                <w:rFonts w:ascii="Arial" w:eastAsia="Arial" w:hAnsi="Arial" w:cs="Arial"/>
                <w:sz w:val="24"/>
                <w:szCs w:val="24"/>
              </w:rPr>
              <w:t xml:space="preserve"> </w:t>
            </w:r>
          </w:p>
        </w:tc>
      </w:tr>
    </w:tbl>
    <w:p w:rsidR="0044108E" w:rsidRDefault="0044108E">
      <w:pPr>
        <w:pStyle w:val="Normal1"/>
        <w:rPr>
          <w:rFonts w:ascii="Arial" w:eastAsia="Arial" w:hAnsi="Arial" w:cs="Arial"/>
          <w:sz w:val="24"/>
          <w:szCs w:val="24"/>
        </w:rPr>
      </w:pPr>
    </w:p>
    <w:p w:rsidR="0044108E" w:rsidRDefault="00D47EAF">
      <w:pPr>
        <w:pStyle w:val="Normal1"/>
        <w:rPr>
          <w:rFonts w:ascii="Arial" w:eastAsia="Arial" w:hAnsi="Arial" w:cs="Arial"/>
          <w:b/>
          <w:sz w:val="24"/>
          <w:szCs w:val="24"/>
          <w:u w:val="single"/>
        </w:rPr>
      </w:pPr>
      <w:r>
        <w:rPr>
          <w:rFonts w:ascii="Arial" w:eastAsia="Arial" w:hAnsi="Arial" w:cs="Arial"/>
          <w:b/>
          <w:sz w:val="24"/>
          <w:szCs w:val="24"/>
          <w:u w:val="single"/>
        </w:rPr>
        <w:t>Reconciliation</w:t>
      </w:r>
    </w:p>
    <w:p w:rsidR="0044108E" w:rsidRDefault="0044108E">
      <w:pPr>
        <w:pStyle w:val="Normal1"/>
        <w:spacing w:after="0" w:line="240" w:lineRule="auto"/>
      </w:pPr>
    </w:p>
    <w:p w:rsidR="0044108E" w:rsidRDefault="00D47EAF">
      <w:pPr>
        <w:pStyle w:val="Normal1"/>
        <w:rPr>
          <w:rFonts w:ascii="Arial" w:eastAsia="Arial" w:hAnsi="Arial" w:cs="Arial"/>
          <w:b/>
          <w:sz w:val="24"/>
          <w:szCs w:val="24"/>
        </w:rPr>
      </w:pPr>
      <w:r>
        <w:rPr>
          <w:rFonts w:ascii="Arial" w:eastAsia="Arial" w:hAnsi="Arial" w:cs="Arial"/>
          <w:b/>
          <w:sz w:val="24"/>
          <w:szCs w:val="24"/>
        </w:rPr>
        <w:t>Inquiry Question</w:t>
      </w:r>
    </w:p>
    <w:p w:rsidR="0044108E" w:rsidRDefault="00D47EAF">
      <w:pPr>
        <w:pStyle w:val="Normal1"/>
        <w:rPr>
          <w:rFonts w:ascii="Arial" w:eastAsia="Arial" w:hAnsi="Arial" w:cs="Arial"/>
          <w:sz w:val="24"/>
          <w:szCs w:val="24"/>
        </w:rPr>
      </w:pPr>
      <w:r>
        <w:rPr>
          <w:rFonts w:ascii="Arial" w:eastAsia="Arial" w:hAnsi="Arial" w:cs="Arial"/>
          <w:sz w:val="24"/>
          <w:szCs w:val="24"/>
        </w:rPr>
        <w:t xml:space="preserve">How has the Canadian </w:t>
      </w:r>
      <w:r w:rsidR="005A09BF">
        <w:rPr>
          <w:rFonts w:ascii="Arial" w:eastAsia="Arial" w:hAnsi="Arial" w:cs="Arial"/>
          <w:sz w:val="24"/>
          <w:szCs w:val="24"/>
        </w:rPr>
        <w:t>government been moving towards R</w:t>
      </w:r>
      <w:r>
        <w:rPr>
          <w:rFonts w:ascii="Arial" w:eastAsia="Arial" w:hAnsi="Arial" w:cs="Arial"/>
          <w:sz w:val="24"/>
          <w:szCs w:val="24"/>
        </w:rPr>
        <w:t>econciliation with Canada’s First People’s?</w:t>
      </w:r>
    </w:p>
    <w:p w:rsidR="0044108E" w:rsidRDefault="00D47EAF">
      <w:pPr>
        <w:pStyle w:val="Normal1"/>
        <w:rPr>
          <w:rFonts w:ascii="Arial" w:eastAsia="Arial" w:hAnsi="Arial" w:cs="Arial"/>
          <w:b/>
          <w:sz w:val="24"/>
          <w:szCs w:val="24"/>
        </w:rPr>
      </w:pPr>
      <w:r>
        <w:rPr>
          <w:rFonts w:ascii="Arial" w:eastAsia="Arial" w:hAnsi="Arial" w:cs="Arial"/>
          <w:b/>
          <w:sz w:val="24"/>
          <w:szCs w:val="24"/>
        </w:rPr>
        <w:t>Big Idea</w:t>
      </w:r>
    </w:p>
    <w:p w:rsidR="0044108E" w:rsidRDefault="00D47EAF">
      <w:pPr>
        <w:pStyle w:val="Normal1"/>
        <w:rPr>
          <w:rFonts w:ascii="Arial" w:eastAsia="Arial" w:hAnsi="Arial" w:cs="Arial"/>
          <w:sz w:val="24"/>
          <w:szCs w:val="24"/>
        </w:rPr>
      </w:pPr>
      <w:r>
        <w:rPr>
          <w:rFonts w:ascii="Arial" w:eastAsia="Arial" w:hAnsi="Arial" w:cs="Arial"/>
          <w:sz w:val="24"/>
          <w:szCs w:val="24"/>
        </w:rPr>
        <w:t xml:space="preserve">Reconciliation means different things to different people. To one it may mean to forgive, to another it may mean to take responsibility, and yet to another it may mean to heal. But no matter what reconciliation means to you, to all it is a process. It is the process of learning the truth, recognizing that horrible wrongs were committed and finding a way to move forward that is good and respectful, acknowledging the pain and suffering of the people. </w:t>
      </w:r>
    </w:p>
    <w:p w:rsidR="0044108E" w:rsidRDefault="00D47EAF">
      <w:pPr>
        <w:pStyle w:val="Normal1"/>
        <w:rPr>
          <w:rFonts w:ascii="Arial" w:eastAsia="Arial" w:hAnsi="Arial" w:cs="Arial"/>
          <w:b/>
          <w:i/>
          <w:sz w:val="24"/>
          <w:szCs w:val="24"/>
        </w:rPr>
      </w:pPr>
      <w:r>
        <w:rPr>
          <w:rFonts w:ascii="Arial" w:eastAsia="Arial" w:hAnsi="Arial" w:cs="Arial"/>
          <w:b/>
          <w:i/>
          <w:sz w:val="24"/>
          <w:szCs w:val="24"/>
        </w:rPr>
        <w:t>Core Competency: Communication, Thinking, Personal/Social</w:t>
      </w:r>
    </w:p>
    <w:p w:rsidR="00477B9E" w:rsidRDefault="00477B9E" w:rsidP="00477B9E">
      <w:pPr>
        <w:pStyle w:val="Normal1"/>
        <w:rPr>
          <w:rFonts w:ascii="Arial" w:eastAsia="Arial" w:hAnsi="Arial" w:cs="Arial"/>
          <w:sz w:val="24"/>
          <w:szCs w:val="24"/>
        </w:rPr>
      </w:pPr>
      <w:r>
        <w:rPr>
          <w:rFonts w:ascii="Arial" w:eastAsia="Arial" w:hAnsi="Arial" w:cs="Arial"/>
          <w:sz w:val="24"/>
          <w:szCs w:val="24"/>
        </w:rPr>
        <w:t>Reconciliation begins with all Canadians, Indigenous and Non-Indigenous. Two well respected Indigenous leaders give good insight into the notion of reconciliation:</w:t>
      </w:r>
    </w:p>
    <w:p w:rsidR="00477B9E" w:rsidRDefault="00477B9E" w:rsidP="00477B9E">
      <w:pPr>
        <w:pStyle w:val="Heading4"/>
        <w:keepNext w:val="0"/>
        <w:keepLines w:val="0"/>
        <w:spacing w:before="160" w:after="160" w:line="264" w:lineRule="auto"/>
        <w:contextualSpacing w:val="0"/>
        <w:rPr>
          <w:rFonts w:ascii="Times New Roman" w:eastAsia="Times New Roman" w:hAnsi="Times New Roman" w:cs="Times New Roman"/>
          <w:b w:val="0"/>
          <w:color w:val="2C3E50"/>
        </w:rPr>
      </w:pPr>
      <w:bookmarkStart w:id="1" w:name="_n43wtcgiwo7n" w:colFirst="0" w:colLast="0"/>
      <w:bookmarkEnd w:id="1"/>
      <w:r>
        <w:rPr>
          <w:rFonts w:ascii="Arial" w:eastAsia="Arial" w:hAnsi="Arial" w:cs="Arial"/>
          <w:color w:val="2C3E50"/>
        </w:rPr>
        <w:t>“</w:t>
      </w:r>
      <w:r>
        <w:rPr>
          <w:rFonts w:ascii="Arial" w:eastAsia="Arial" w:hAnsi="Arial" w:cs="Arial"/>
          <w:b w:val="0"/>
          <w:color w:val="2C3E50"/>
        </w:rPr>
        <w:t xml:space="preserve">Our </w:t>
      </w:r>
      <w:proofErr w:type="gramStart"/>
      <w:r>
        <w:rPr>
          <w:rFonts w:ascii="Arial" w:eastAsia="Arial" w:hAnsi="Arial" w:cs="Arial"/>
          <w:b w:val="0"/>
          <w:color w:val="2C3E50"/>
        </w:rPr>
        <w:t>future,</w:t>
      </w:r>
      <w:proofErr w:type="gramEnd"/>
      <w:r>
        <w:rPr>
          <w:rFonts w:ascii="Arial" w:eastAsia="Arial" w:hAnsi="Arial" w:cs="Arial"/>
          <w:b w:val="0"/>
          <w:color w:val="2C3E50"/>
        </w:rPr>
        <w:t xml:space="preserve"> and the well-being of all our children rests with the kind of relationships we build today.”</w:t>
      </w:r>
      <w:r>
        <w:rPr>
          <w:rFonts w:ascii="Times New Roman" w:eastAsia="Times New Roman" w:hAnsi="Times New Roman" w:cs="Times New Roman"/>
          <w:b w:val="0"/>
          <w:color w:val="2C3E50"/>
        </w:rPr>
        <w:t>- Chief Dr. Robert Joseph</w:t>
      </w:r>
    </w:p>
    <w:p w:rsidR="00477B9E" w:rsidRDefault="00477B9E" w:rsidP="00477B9E">
      <w:pPr>
        <w:pStyle w:val="Normal1"/>
        <w:spacing w:after="0" w:line="240" w:lineRule="auto"/>
        <w:rPr>
          <w:rFonts w:ascii="Arial" w:eastAsia="Arial" w:hAnsi="Arial" w:cs="Arial"/>
          <w:color w:val="181818"/>
          <w:sz w:val="24"/>
          <w:szCs w:val="24"/>
          <w:highlight w:val="white"/>
        </w:rPr>
      </w:pPr>
      <w:r>
        <w:rPr>
          <w:rFonts w:ascii="Arial" w:eastAsia="Arial" w:hAnsi="Arial" w:cs="Arial"/>
          <w:color w:val="181818"/>
          <w:sz w:val="24"/>
          <w:szCs w:val="24"/>
          <w:highlight w:val="white"/>
        </w:rPr>
        <w:t xml:space="preserve">“Reconciliation is realized when two people come together and understand that what they share unites them and that what is different about them needs to be respected.” </w:t>
      </w:r>
    </w:p>
    <w:p w:rsidR="00477B9E" w:rsidRDefault="00477B9E" w:rsidP="00477B9E">
      <w:pPr>
        <w:pStyle w:val="Normal1"/>
        <w:spacing w:after="0" w:line="240" w:lineRule="auto"/>
        <w:rPr>
          <w:sz w:val="24"/>
          <w:szCs w:val="24"/>
        </w:rPr>
      </w:pPr>
      <w:r>
        <w:rPr>
          <w:rFonts w:ascii="Georgia" w:eastAsia="Georgia" w:hAnsi="Georgia" w:cs="Georgia"/>
          <w:color w:val="181818"/>
          <w:sz w:val="21"/>
          <w:szCs w:val="21"/>
          <w:highlight w:val="white"/>
        </w:rPr>
        <w:t xml:space="preserve">― </w:t>
      </w:r>
      <w:hyperlink r:id="rId20">
        <w:proofErr w:type="spellStart"/>
        <w:r>
          <w:rPr>
            <w:rFonts w:ascii="Arial" w:eastAsia="Arial" w:hAnsi="Arial" w:cs="Arial"/>
            <w:color w:val="333333"/>
            <w:sz w:val="24"/>
            <w:szCs w:val="24"/>
            <w:highlight w:val="white"/>
          </w:rPr>
          <w:t>Wab</w:t>
        </w:r>
        <w:proofErr w:type="spellEnd"/>
        <w:r>
          <w:rPr>
            <w:rFonts w:ascii="Arial" w:eastAsia="Arial" w:hAnsi="Arial" w:cs="Arial"/>
            <w:color w:val="333333"/>
            <w:sz w:val="24"/>
            <w:szCs w:val="24"/>
            <w:highlight w:val="white"/>
          </w:rPr>
          <w:t xml:space="preserve"> </w:t>
        </w:r>
        <w:proofErr w:type="spellStart"/>
        <w:r>
          <w:rPr>
            <w:rFonts w:ascii="Arial" w:eastAsia="Arial" w:hAnsi="Arial" w:cs="Arial"/>
            <w:color w:val="333333"/>
            <w:sz w:val="24"/>
            <w:szCs w:val="24"/>
            <w:highlight w:val="white"/>
          </w:rPr>
          <w:t>Kinew</w:t>
        </w:r>
        <w:proofErr w:type="spellEnd"/>
      </w:hyperlink>
      <w:r>
        <w:rPr>
          <w:rFonts w:ascii="Georgia" w:eastAsia="Georgia" w:hAnsi="Georgia" w:cs="Georgia"/>
          <w:color w:val="181818"/>
          <w:sz w:val="24"/>
          <w:szCs w:val="24"/>
          <w:highlight w:val="white"/>
        </w:rPr>
        <w:t xml:space="preserve">, </w:t>
      </w:r>
      <w:hyperlink r:id="rId21">
        <w:proofErr w:type="gramStart"/>
        <w:r>
          <w:rPr>
            <w:rFonts w:ascii="Arial" w:eastAsia="Arial" w:hAnsi="Arial" w:cs="Arial"/>
            <w:color w:val="333333"/>
            <w:sz w:val="24"/>
            <w:szCs w:val="24"/>
            <w:highlight w:val="white"/>
            <w:u w:val="single"/>
          </w:rPr>
          <w:t>The</w:t>
        </w:r>
        <w:proofErr w:type="gramEnd"/>
        <w:r>
          <w:rPr>
            <w:rFonts w:ascii="Arial" w:eastAsia="Arial" w:hAnsi="Arial" w:cs="Arial"/>
            <w:color w:val="333333"/>
            <w:sz w:val="24"/>
            <w:szCs w:val="24"/>
            <w:highlight w:val="white"/>
            <w:u w:val="single"/>
          </w:rPr>
          <w:t xml:space="preserve"> Reason You Walk: A Memoir</w:t>
        </w:r>
      </w:hyperlink>
    </w:p>
    <w:p w:rsidR="00477B9E" w:rsidRDefault="00477B9E" w:rsidP="00477B9E">
      <w:pPr>
        <w:pStyle w:val="Normal1"/>
        <w:spacing w:after="0" w:line="240" w:lineRule="auto"/>
        <w:rPr>
          <w:rFonts w:ascii="Arial" w:eastAsia="Arial" w:hAnsi="Arial" w:cs="Arial"/>
          <w:sz w:val="24"/>
          <w:szCs w:val="24"/>
        </w:rPr>
      </w:pPr>
    </w:p>
    <w:p w:rsidR="00477B9E" w:rsidRDefault="00477B9E" w:rsidP="00477B9E">
      <w:pPr>
        <w:pStyle w:val="Normal1"/>
        <w:spacing w:after="0" w:line="240" w:lineRule="auto"/>
        <w:rPr>
          <w:rFonts w:ascii="Arial" w:eastAsia="Arial" w:hAnsi="Arial" w:cs="Arial"/>
          <w:sz w:val="24"/>
          <w:szCs w:val="24"/>
        </w:rPr>
      </w:pPr>
      <w:r>
        <w:rPr>
          <w:rFonts w:ascii="Arial" w:eastAsia="Arial" w:hAnsi="Arial" w:cs="Arial"/>
          <w:sz w:val="24"/>
          <w:szCs w:val="24"/>
        </w:rPr>
        <w:t xml:space="preserve">If we take to heart and truly want to reconcile, we will remember that it is not for just for us, not just for the past, but it is for the future. The future of having a society where Indigenous and Non-Indigenous Canadians can live together in a society of mutual respect and admiration for each group's cultural beliefs, traditions and values. A society who embraces diversity, welcomes change and celebrates culture is what Canadians are striving for through the reconciliation process. </w:t>
      </w:r>
    </w:p>
    <w:p w:rsidR="00477B9E" w:rsidRDefault="00477B9E">
      <w:pPr>
        <w:pStyle w:val="Normal1"/>
        <w:rPr>
          <w:rFonts w:ascii="Arial" w:eastAsia="Arial" w:hAnsi="Arial" w:cs="Arial"/>
          <w:b/>
          <w:i/>
          <w:sz w:val="24"/>
          <w:szCs w:val="24"/>
        </w:rPr>
      </w:pPr>
    </w:p>
    <w:p w:rsidR="0044108E" w:rsidRDefault="00D47EAF">
      <w:pPr>
        <w:pStyle w:val="Normal1"/>
        <w:rPr>
          <w:rFonts w:ascii="Arial" w:eastAsia="Arial" w:hAnsi="Arial" w:cs="Arial"/>
          <w:sz w:val="24"/>
          <w:szCs w:val="24"/>
        </w:rPr>
      </w:pPr>
      <w:r>
        <w:rPr>
          <w:rFonts w:ascii="Arial" w:eastAsia="Arial" w:hAnsi="Arial" w:cs="Arial"/>
          <w:sz w:val="24"/>
          <w:szCs w:val="24"/>
        </w:rPr>
        <w:t>Resources</w:t>
      </w:r>
    </w:p>
    <w:tbl>
      <w:tblPr>
        <w:tblStyle w:val="a1"/>
        <w:tblW w:w="970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5"/>
        <w:gridCol w:w="6990"/>
      </w:tblGrid>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Books: Non-Fiction</w:t>
            </w:r>
          </w:p>
        </w:tc>
        <w:tc>
          <w:tcPr>
            <w:tcW w:w="6990" w:type="dxa"/>
          </w:tcPr>
          <w:p w:rsidR="0044108E" w:rsidRDefault="00D47EAF">
            <w:pPr>
              <w:pStyle w:val="Normal1"/>
              <w:contextualSpacing w:val="0"/>
              <w:rPr>
                <w:rFonts w:ascii="Arial" w:eastAsia="Arial" w:hAnsi="Arial" w:cs="Arial"/>
                <w:sz w:val="24"/>
                <w:szCs w:val="24"/>
              </w:rPr>
            </w:pPr>
            <w:bookmarkStart w:id="2" w:name="_gjdgxs" w:colFirst="0" w:colLast="0"/>
            <w:bookmarkEnd w:id="2"/>
            <w:r>
              <w:rPr>
                <w:rFonts w:ascii="Arial" w:eastAsia="Arial" w:hAnsi="Arial" w:cs="Arial"/>
                <w:i/>
                <w:sz w:val="24"/>
                <w:szCs w:val="24"/>
              </w:rPr>
              <w:t>Amongst Gods Own</w:t>
            </w:r>
            <w:r>
              <w:rPr>
                <w:rFonts w:ascii="Arial" w:eastAsia="Arial" w:hAnsi="Arial" w:cs="Arial"/>
                <w:sz w:val="24"/>
                <w:szCs w:val="24"/>
              </w:rPr>
              <w:t xml:space="preserve"> by Terry </w:t>
            </w:r>
            <w:proofErr w:type="spellStart"/>
            <w:r>
              <w:rPr>
                <w:rFonts w:ascii="Arial" w:eastAsia="Arial" w:hAnsi="Arial" w:cs="Arial"/>
                <w:sz w:val="24"/>
                <w:szCs w:val="24"/>
              </w:rPr>
              <w:t>Glavin</w:t>
            </w:r>
            <w:proofErr w:type="spellEnd"/>
            <w:r>
              <w:rPr>
                <w:rFonts w:ascii="Arial" w:eastAsia="Arial" w:hAnsi="Arial" w:cs="Arial"/>
                <w:sz w:val="24"/>
                <w:szCs w:val="24"/>
              </w:rPr>
              <w:t xml:space="preserve"> and Former Students of St. Mary's</w:t>
            </w:r>
          </w:p>
          <w:p w:rsidR="0044108E" w:rsidRDefault="0044108E">
            <w:pPr>
              <w:pStyle w:val="Normal1"/>
              <w:contextualSpacing w:val="0"/>
              <w:rPr>
                <w:rFonts w:ascii="Arial" w:eastAsia="Arial" w:hAnsi="Arial" w:cs="Arial"/>
                <w:sz w:val="24"/>
                <w:szCs w:val="24"/>
              </w:rPr>
            </w:pPr>
          </w:p>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Residential Schools: The Devastating Impact on Canada's Indigenous Peoples and the Truth and Reconciliation Commission's Findings and Calls for Action</w:t>
            </w:r>
            <w:r>
              <w:rPr>
                <w:rFonts w:ascii="Arial" w:eastAsia="Arial" w:hAnsi="Arial" w:cs="Arial"/>
                <w:sz w:val="24"/>
                <w:szCs w:val="24"/>
              </w:rPr>
              <w:t xml:space="preserve"> by Melanie Florence</w:t>
            </w:r>
          </w:p>
          <w:p w:rsidR="0044108E" w:rsidRDefault="0044108E">
            <w:pPr>
              <w:pStyle w:val="Normal1"/>
              <w:contextualSpacing w:val="0"/>
              <w:rPr>
                <w:rFonts w:ascii="Arial" w:eastAsia="Arial" w:hAnsi="Arial" w:cs="Arial"/>
                <w:sz w:val="24"/>
                <w:szCs w:val="24"/>
              </w:rPr>
            </w:pPr>
          </w:p>
        </w:tc>
      </w:tr>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lastRenderedPageBreak/>
              <w:t>Books: Historical fiction</w:t>
            </w:r>
          </w:p>
        </w:tc>
        <w:tc>
          <w:tcPr>
            <w:tcW w:w="6990" w:type="dxa"/>
          </w:tcPr>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 xml:space="preserve">Dear Canada, These are my Words: A The </w:t>
            </w:r>
            <w:proofErr w:type="spellStart"/>
            <w:r>
              <w:rPr>
                <w:rFonts w:ascii="Arial" w:eastAsia="Arial" w:hAnsi="Arial" w:cs="Arial"/>
                <w:i/>
                <w:sz w:val="24"/>
                <w:szCs w:val="24"/>
              </w:rPr>
              <w:t>REsidential</w:t>
            </w:r>
            <w:proofErr w:type="spellEnd"/>
            <w:r>
              <w:rPr>
                <w:rFonts w:ascii="Arial" w:eastAsia="Arial" w:hAnsi="Arial" w:cs="Arial"/>
                <w:i/>
                <w:sz w:val="24"/>
                <w:szCs w:val="24"/>
              </w:rPr>
              <w:t xml:space="preserve"> School Diary of Violet </w:t>
            </w:r>
            <w:proofErr w:type="spellStart"/>
            <w:r>
              <w:rPr>
                <w:rFonts w:ascii="Arial" w:eastAsia="Arial" w:hAnsi="Arial" w:cs="Arial"/>
                <w:i/>
                <w:sz w:val="24"/>
                <w:szCs w:val="24"/>
              </w:rPr>
              <w:t>Pesheens</w:t>
            </w:r>
            <w:proofErr w:type="spellEnd"/>
            <w:r>
              <w:rPr>
                <w:rFonts w:ascii="Arial" w:eastAsia="Arial" w:hAnsi="Arial" w:cs="Arial"/>
                <w:i/>
                <w:sz w:val="24"/>
                <w:szCs w:val="24"/>
              </w:rPr>
              <w:t xml:space="preserve"> </w:t>
            </w:r>
            <w:r>
              <w:rPr>
                <w:rFonts w:ascii="Arial" w:eastAsia="Arial" w:hAnsi="Arial" w:cs="Arial"/>
                <w:sz w:val="24"/>
                <w:szCs w:val="24"/>
              </w:rPr>
              <w:t xml:space="preserve"> by Ruby </w:t>
            </w:r>
            <w:proofErr w:type="spellStart"/>
            <w:r>
              <w:rPr>
                <w:rFonts w:ascii="Arial" w:eastAsia="Arial" w:hAnsi="Arial" w:cs="Arial"/>
                <w:sz w:val="24"/>
                <w:szCs w:val="24"/>
              </w:rPr>
              <w:t>Slipperjack</w:t>
            </w:r>
            <w:proofErr w:type="spellEnd"/>
          </w:p>
          <w:p w:rsidR="0044108E" w:rsidRDefault="0044108E">
            <w:pPr>
              <w:pStyle w:val="Normal1"/>
              <w:contextualSpacing w:val="0"/>
              <w:rPr>
                <w:rFonts w:ascii="Arial" w:eastAsia="Arial" w:hAnsi="Arial" w:cs="Arial"/>
                <w:sz w:val="24"/>
                <w:szCs w:val="24"/>
              </w:rPr>
            </w:pPr>
          </w:p>
        </w:tc>
      </w:tr>
      <w:tr w:rsidR="0044108E">
        <w:trPr>
          <w:trHeight w:val="940"/>
        </w:trPr>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Graphic Novels</w:t>
            </w:r>
          </w:p>
        </w:tc>
        <w:tc>
          <w:tcPr>
            <w:tcW w:w="6990" w:type="dxa"/>
          </w:tcPr>
          <w:p w:rsidR="0044108E" w:rsidRDefault="00D47EAF">
            <w:pPr>
              <w:pStyle w:val="Normal1"/>
              <w:contextualSpacing w:val="0"/>
              <w:rPr>
                <w:rFonts w:ascii="Arial" w:eastAsia="Arial" w:hAnsi="Arial" w:cs="Arial"/>
                <w:sz w:val="24"/>
                <w:szCs w:val="24"/>
              </w:rPr>
            </w:pPr>
            <w:r>
              <w:rPr>
                <w:rFonts w:ascii="Arial" w:eastAsia="Arial" w:hAnsi="Arial" w:cs="Arial"/>
                <w:i/>
                <w:sz w:val="24"/>
                <w:szCs w:val="24"/>
              </w:rPr>
              <w:t xml:space="preserve">Sugar Falls, </w:t>
            </w:r>
            <w:r>
              <w:rPr>
                <w:rFonts w:ascii="Arial" w:eastAsia="Arial" w:hAnsi="Arial" w:cs="Arial"/>
                <w:sz w:val="24"/>
                <w:szCs w:val="24"/>
              </w:rPr>
              <w:t>by David Alexander Robertson</w:t>
            </w:r>
          </w:p>
          <w:p w:rsidR="0044108E" w:rsidRDefault="0044108E">
            <w:pPr>
              <w:pStyle w:val="Normal1"/>
              <w:contextualSpacing w:val="0"/>
              <w:rPr>
                <w:rFonts w:ascii="Arial" w:eastAsia="Arial" w:hAnsi="Arial" w:cs="Arial"/>
                <w:sz w:val="24"/>
                <w:szCs w:val="24"/>
              </w:rPr>
            </w:pPr>
          </w:p>
          <w:p w:rsidR="0044108E" w:rsidRDefault="0044108E">
            <w:pPr>
              <w:pStyle w:val="Normal1"/>
              <w:contextualSpacing w:val="0"/>
              <w:rPr>
                <w:rFonts w:ascii="Arial" w:eastAsia="Arial" w:hAnsi="Arial" w:cs="Arial"/>
                <w:sz w:val="24"/>
                <w:szCs w:val="24"/>
              </w:rPr>
            </w:pPr>
          </w:p>
        </w:tc>
      </w:tr>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Map</w:t>
            </w:r>
          </w:p>
        </w:tc>
        <w:tc>
          <w:tcPr>
            <w:tcW w:w="6990" w:type="dxa"/>
          </w:tcPr>
          <w:p w:rsidR="0044108E" w:rsidRDefault="0044108E">
            <w:pPr>
              <w:pStyle w:val="Normal1"/>
              <w:contextualSpacing w:val="0"/>
              <w:rPr>
                <w:rFonts w:ascii="Arial" w:eastAsia="Arial" w:hAnsi="Arial" w:cs="Arial"/>
                <w:sz w:val="24"/>
                <w:szCs w:val="24"/>
              </w:rPr>
            </w:pPr>
          </w:p>
        </w:tc>
      </w:tr>
      <w:tr w:rsidR="0044108E">
        <w:tc>
          <w:tcPr>
            <w:tcW w:w="2715" w:type="dxa"/>
          </w:tcPr>
          <w:p w:rsidR="0044108E" w:rsidRDefault="00D47EAF">
            <w:pPr>
              <w:pStyle w:val="Normal1"/>
              <w:contextualSpacing w:val="0"/>
              <w:rPr>
                <w:rFonts w:ascii="Arial" w:eastAsia="Arial" w:hAnsi="Arial" w:cs="Arial"/>
                <w:sz w:val="24"/>
                <w:szCs w:val="24"/>
              </w:rPr>
            </w:pPr>
            <w:r>
              <w:rPr>
                <w:rFonts w:ascii="Arial" w:eastAsia="Arial" w:hAnsi="Arial" w:cs="Arial"/>
                <w:sz w:val="24"/>
                <w:szCs w:val="24"/>
              </w:rPr>
              <w:t>Websites</w:t>
            </w:r>
          </w:p>
        </w:tc>
        <w:tc>
          <w:tcPr>
            <w:tcW w:w="6990" w:type="dxa"/>
          </w:tcPr>
          <w:p w:rsidR="0044108E" w:rsidRDefault="00F41F9F">
            <w:pPr>
              <w:pStyle w:val="Normal1"/>
              <w:contextualSpacing w:val="0"/>
              <w:rPr>
                <w:rFonts w:ascii="Arial" w:eastAsia="Arial" w:hAnsi="Arial" w:cs="Arial"/>
                <w:sz w:val="24"/>
                <w:szCs w:val="24"/>
              </w:rPr>
            </w:pPr>
            <w:hyperlink r:id="rId22">
              <w:r w:rsidR="00D47EAF">
                <w:rPr>
                  <w:rFonts w:ascii="Arial" w:eastAsia="Arial" w:hAnsi="Arial" w:cs="Arial"/>
                  <w:color w:val="1155CC"/>
                  <w:sz w:val="24"/>
                  <w:szCs w:val="24"/>
                  <w:u w:val="single"/>
                </w:rPr>
                <w:t>https://www.bctf.ca/GladysWeNeverKnew/</w:t>
              </w:r>
            </w:hyperlink>
          </w:p>
          <w:p w:rsidR="0044108E" w:rsidRDefault="00F41F9F">
            <w:pPr>
              <w:pStyle w:val="Normal1"/>
              <w:contextualSpacing w:val="0"/>
              <w:rPr>
                <w:rFonts w:ascii="Arial" w:eastAsia="Arial" w:hAnsi="Arial" w:cs="Arial"/>
                <w:sz w:val="24"/>
                <w:szCs w:val="24"/>
              </w:rPr>
            </w:pPr>
            <w:hyperlink r:id="rId23">
              <w:r w:rsidR="00D47EAF">
                <w:rPr>
                  <w:rFonts w:ascii="Arial" w:eastAsia="Arial" w:hAnsi="Arial" w:cs="Arial"/>
                  <w:color w:val="1155CC"/>
                  <w:sz w:val="24"/>
                  <w:szCs w:val="24"/>
                  <w:u w:val="single"/>
                </w:rPr>
                <w:t>http://reconciliationcanada.ca/</w:t>
              </w:r>
            </w:hyperlink>
          </w:p>
          <w:p w:rsidR="0044108E" w:rsidRDefault="00F41F9F">
            <w:pPr>
              <w:pStyle w:val="Normal1"/>
              <w:contextualSpacing w:val="0"/>
              <w:rPr>
                <w:rFonts w:ascii="Arial" w:eastAsia="Arial" w:hAnsi="Arial" w:cs="Arial"/>
                <w:sz w:val="24"/>
                <w:szCs w:val="24"/>
              </w:rPr>
            </w:pPr>
            <w:hyperlink r:id="rId24">
              <w:r w:rsidR="00D47EAF">
                <w:rPr>
                  <w:rFonts w:ascii="Arial" w:eastAsia="Arial" w:hAnsi="Arial" w:cs="Arial"/>
                  <w:color w:val="1155CC"/>
                  <w:sz w:val="24"/>
                  <w:szCs w:val="24"/>
                  <w:u w:val="single"/>
                </w:rPr>
                <w:t>http://www.trc.ca/websites/reconciliation/index.php?p=312</w:t>
              </w:r>
            </w:hyperlink>
          </w:p>
          <w:p w:rsidR="0044108E" w:rsidRDefault="0044108E">
            <w:pPr>
              <w:pStyle w:val="Normal1"/>
              <w:contextualSpacing w:val="0"/>
              <w:rPr>
                <w:rFonts w:ascii="Arial" w:eastAsia="Arial" w:hAnsi="Arial" w:cs="Arial"/>
                <w:sz w:val="24"/>
                <w:szCs w:val="24"/>
              </w:rPr>
            </w:pPr>
          </w:p>
          <w:p w:rsidR="0044108E" w:rsidRDefault="0044108E">
            <w:pPr>
              <w:pStyle w:val="Normal1"/>
              <w:contextualSpacing w:val="0"/>
              <w:rPr>
                <w:rFonts w:ascii="Arial" w:eastAsia="Arial" w:hAnsi="Arial" w:cs="Arial"/>
                <w:sz w:val="24"/>
                <w:szCs w:val="24"/>
              </w:rPr>
            </w:pPr>
          </w:p>
        </w:tc>
      </w:tr>
    </w:tbl>
    <w:p w:rsidR="0044108E" w:rsidRDefault="0044108E">
      <w:pPr>
        <w:pStyle w:val="Normal1"/>
        <w:rPr>
          <w:rFonts w:ascii="Arial" w:eastAsia="Arial" w:hAnsi="Arial" w:cs="Arial"/>
          <w:sz w:val="24"/>
          <w:szCs w:val="24"/>
        </w:rPr>
      </w:pPr>
    </w:p>
    <w:p w:rsidR="0044108E" w:rsidRDefault="0044108E">
      <w:pPr>
        <w:pStyle w:val="Normal1"/>
        <w:rPr>
          <w:rFonts w:ascii="Arial" w:eastAsia="Arial" w:hAnsi="Arial" w:cs="Arial"/>
          <w:sz w:val="24"/>
          <w:szCs w:val="24"/>
        </w:rPr>
      </w:pPr>
    </w:p>
    <w:p w:rsidR="0044108E" w:rsidRDefault="00D47EAF">
      <w:pPr>
        <w:pStyle w:val="Normal1"/>
        <w:rPr>
          <w:rFonts w:ascii="Arial" w:eastAsia="Arial" w:hAnsi="Arial" w:cs="Arial"/>
          <w:b/>
          <w:sz w:val="24"/>
          <w:szCs w:val="24"/>
          <w:u w:val="single"/>
        </w:rPr>
      </w:pPr>
      <w:r>
        <w:rPr>
          <w:rFonts w:ascii="Arial" w:eastAsia="Arial" w:hAnsi="Arial" w:cs="Arial"/>
          <w:b/>
          <w:sz w:val="24"/>
          <w:szCs w:val="24"/>
          <w:u w:val="single"/>
        </w:rPr>
        <w:t xml:space="preserve">Worldviews </w:t>
      </w:r>
    </w:p>
    <w:p w:rsidR="0044108E" w:rsidRDefault="00D47EAF">
      <w:pPr>
        <w:pStyle w:val="Normal1"/>
        <w:rPr>
          <w:rFonts w:ascii="Arial" w:eastAsia="Arial" w:hAnsi="Arial" w:cs="Arial"/>
          <w:b/>
          <w:sz w:val="24"/>
          <w:szCs w:val="24"/>
        </w:rPr>
      </w:pPr>
      <w:r>
        <w:rPr>
          <w:rFonts w:ascii="Arial" w:eastAsia="Arial" w:hAnsi="Arial" w:cs="Arial"/>
          <w:b/>
          <w:sz w:val="24"/>
          <w:szCs w:val="24"/>
        </w:rPr>
        <w:t>Inquiry Question</w:t>
      </w:r>
    </w:p>
    <w:p w:rsidR="0044108E" w:rsidRDefault="00D47EAF">
      <w:pPr>
        <w:pStyle w:val="Normal1"/>
        <w:rPr>
          <w:rFonts w:ascii="Arial" w:eastAsia="Arial" w:hAnsi="Arial" w:cs="Arial"/>
          <w:sz w:val="24"/>
          <w:szCs w:val="24"/>
        </w:rPr>
      </w:pPr>
      <w:r>
        <w:rPr>
          <w:rFonts w:ascii="Arial" w:eastAsia="Arial" w:hAnsi="Arial" w:cs="Arial"/>
          <w:sz w:val="24"/>
          <w:szCs w:val="24"/>
        </w:rPr>
        <w:t xml:space="preserve">As a First People’s Member of Parliament, what policies would you champion to preserve the environment?  </w:t>
      </w:r>
    </w:p>
    <w:p w:rsidR="0044108E" w:rsidRDefault="00D47EAF">
      <w:pPr>
        <w:pStyle w:val="Normal1"/>
        <w:rPr>
          <w:rFonts w:ascii="Arial" w:eastAsia="Arial" w:hAnsi="Arial" w:cs="Arial"/>
          <w:b/>
          <w:sz w:val="24"/>
          <w:szCs w:val="24"/>
        </w:rPr>
      </w:pPr>
      <w:r>
        <w:rPr>
          <w:rFonts w:ascii="Arial" w:eastAsia="Arial" w:hAnsi="Arial" w:cs="Arial"/>
          <w:b/>
          <w:sz w:val="24"/>
          <w:szCs w:val="24"/>
        </w:rPr>
        <w:t>Big Idea</w:t>
      </w:r>
    </w:p>
    <w:p w:rsidR="00B213C5" w:rsidRDefault="00D47EAF">
      <w:pPr>
        <w:pStyle w:val="Normal1"/>
        <w:rPr>
          <w:rFonts w:ascii="Arial" w:eastAsia="Arial" w:hAnsi="Arial" w:cs="Arial"/>
          <w:sz w:val="24"/>
          <w:szCs w:val="24"/>
        </w:rPr>
      </w:pPr>
      <w:r>
        <w:rPr>
          <w:rFonts w:ascii="Arial" w:eastAsia="Arial" w:hAnsi="Arial" w:cs="Arial"/>
          <w:sz w:val="24"/>
          <w:szCs w:val="24"/>
        </w:rPr>
        <w:t xml:space="preserve">The influence of Indigenous culture on issues in our communities, our province, and our country are not only political, but cultural to all Canadians. It is important to study the legislation that has influenced and brought about treaties, the loss of traditional lands and the way Canada treats other cultures and peoples. It is of special importance to study how Indigenous culture can impact decisions and the way of thinking when it </w:t>
      </w:r>
      <w:proofErr w:type="gramStart"/>
      <w:r>
        <w:rPr>
          <w:rFonts w:ascii="Arial" w:eastAsia="Arial" w:hAnsi="Arial" w:cs="Arial"/>
          <w:sz w:val="24"/>
          <w:szCs w:val="24"/>
        </w:rPr>
        <w:t>comes</w:t>
      </w:r>
      <w:proofErr w:type="gramEnd"/>
      <w:r>
        <w:rPr>
          <w:rFonts w:ascii="Arial" w:eastAsia="Arial" w:hAnsi="Arial" w:cs="Arial"/>
          <w:sz w:val="24"/>
          <w:szCs w:val="24"/>
        </w:rPr>
        <w:t xml:space="preserve"> issues such as the environment and refugees.</w:t>
      </w:r>
    </w:p>
    <w:p w:rsidR="0044108E" w:rsidRDefault="00D47EAF">
      <w:pPr>
        <w:pStyle w:val="Normal1"/>
        <w:rPr>
          <w:rFonts w:ascii="Arial" w:eastAsia="Arial" w:hAnsi="Arial" w:cs="Arial"/>
          <w:b/>
          <w:i/>
          <w:sz w:val="24"/>
          <w:szCs w:val="24"/>
        </w:rPr>
      </w:pPr>
      <w:r>
        <w:rPr>
          <w:rFonts w:ascii="Arial" w:eastAsia="Arial" w:hAnsi="Arial" w:cs="Arial"/>
          <w:b/>
          <w:i/>
          <w:sz w:val="24"/>
          <w:szCs w:val="24"/>
        </w:rPr>
        <w:t xml:space="preserve">Core Competency: Communication, Personal/Social </w:t>
      </w:r>
    </w:p>
    <w:p w:rsidR="00B213C5" w:rsidRDefault="00B213C5" w:rsidP="00B213C5">
      <w:pPr>
        <w:pStyle w:val="Normal1"/>
        <w:rPr>
          <w:rFonts w:ascii="Arial" w:eastAsia="Arial" w:hAnsi="Arial" w:cs="Arial"/>
          <w:sz w:val="24"/>
          <w:szCs w:val="24"/>
        </w:rPr>
      </w:pPr>
      <w:r>
        <w:rPr>
          <w:rFonts w:ascii="Arial" w:eastAsia="Arial" w:hAnsi="Arial" w:cs="Arial"/>
          <w:sz w:val="24"/>
          <w:szCs w:val="24"/>
        </w:rPr>
        <w:t xml:space="preserve">In </w:t>
      </w:r>
      <w:r>
        <w:rPr>
          <w:rFonts w:ascii="Arial" w:eastAsia="Arial" w:hAnsi="Arial" w:cs="Arial"/>
          <w:i/>
          <w:sz w:val="24"/>
          <w:szCs w:val="24"/>
        </w:rPr>
        <w:t xml:space="preserve">The Reason You Walk: A Memoir, </w:t>
      </w:r>
      <w:proofErr w:type="spellStart"/>
      <w:r>
        <w:rPr>
          <w:rFonts w:ascii="Arial" w:eastAsia="Arial" w:hAnsi="Arial" w:cs="Arial"/>
          <w:sz w:val="24"/>
          <w:szCs w:val="24"/>
        </w:rPr>
        <w:t>Wab</w:t>
      </w:r>
      <w:proofErr w:type="spellEnd"/>
      <w:r>
        <w:rPr>
          <w:rFonts w:ascii="Arial" w:eastAsia="Arial" w:hAnsi="Arial" w:cs="Arial"/>
          <w:sz w:val="24"/>
          <w:szCs w:val="24"/>
        </w:rPr>
        <w:t xml:space="preserve"> </w:t>
      </w:r>
      <w:proofErr w:type="spellStart"/>
      <w:r>
        <w:rPr>
          <w:rFonts w:ascii="Arial" w:eastAsia="Arial" w:hAnsi="Arial" w:cs="Arial"/>
          <w:sz w:val="24"/>
          <w:szCs w:val="24"/>
        </w:rPr>
        <w:t>Kinew</w:t>
      </w:r>
      <w:proofErr w:type="spellEnd"/>
      <w:r>
        <w:rPr>
          <w:rFonts w:ascii="Arial" w:eastAsia="Arial" w:hAnsi="Arial" w:cs="Arial"/>
          <w:sz w:val="24"/>
          <w:szCs w:val="24"/>
        </w:rPr>
        <w:t xml:space="preserve"> said, “</w:t>
      </w:r>
      <w:r>
        <w:rPr>
          <w:rFonts w:ascii="Arial" w:eastAsia="Arial" w:hAnsi="Arial" w:cs="Arial"/>
          <w:color w:val="181818"/>
          <w:sz w:val="24"/>
          <w:szCs w:val="24"/>
          <w:highlight w:val="white"/>
        </w:rPr>
        <w:t xml:space="preserve">What role does a traditional Indigenous culture, or any local culture for that matter, have in a globalized, interconnected world?” This is what we want to explore. To see the impact that traditional Indigenous culture can have on, or can influence, the world is worthy of observation and study. </w:t>
      </w:r>
    </w:p>
    <w:p w:rsidR="00B213C5" w:rsidRDefault="00B213C5">
      <w:pPr>
        <w:pStyle w:val="Normal1"/>
        <w:rPr>
          <w:rFonts w:ascii="Arial" w:eastAsia="Arial" w:hAnsi="Arial" w:cs="Arial"/>
          <w:b/>
          <w:i/>
          <w:sz w:val="24"/>
          <w:szCs w:val="24"/>
        </w:rPr>
      </w:pPr>
    </w:p>
    <w:p w:rsidR="0044108E" w:rsidRDefault="00D47EAF">
      <w:pPr>
        <w:pStyle w:val="Normal1"/>
        <w:rPr>
          <w:rFonts w:ascii="Arial" w:eastAsia="Arial" w:hAnsi="Arial" w:cs="Arial"/>
          <w:b/>
          <w:sz w:val="24"/>
          <w:szCs w:val="24"/>
        </w:rPr>
      </w:pPr>
      <w:r>
        <w:rPr>
          <w:rFonts w:ascii="Arial" w:eastAsia="Arial" w:hAnsi="Arial" w:cs="Arial"/>
          <w:b/>
          <w:sz w:val="24"/>
          <w:szCs w:val="24"/>
        </w:rPr>
        <w:t>Resources</w:t>
      </w: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40"/>
        <w:gridCol w:w="7320"/>
      </w:tblGrid>
      <w:tr w:rsidR="0044108E">
        <w:tc>
          <w:tcPr>
            <w:tcW w:w="2040" w:type="dxa"/>
            <w:tcMar>
              <w:top w:w="100" w:type="dxa"/>
              <w:left w:w="100" w:type="dxa"/>
              <w:bottom w:w="100" w:type="dxa"/>
              <w:right w:w="100" w:type="dxa"/>
            </w:tcMar>
          </w:tcPr>
          <w:p w:rsidR="0044108E" w:rsidRDefault="00D47EAF">
            <w:pPr>
              <w:pStyle w:val="Normal1"/>
              <w:spacing w:after="0" w:line="240" w:lineRule="auto"/>
              <w:rPr>
                <w:rFonts w:ascii="Arial" w:eastAsia="Arial" w:hAnsi="Arial" w:cs="Arial"/>
                <w:sz w:val="24"/>
                <w:szCs w:val="24"/>
              </w:rPr>
            </w:pPr>
            <w:r>
              <w:rPr>
                <w:rFonts w:ascii="Arial" w:eastAsia="Arial" w:hAnsi="Arial" w:cs="Arial"/>
                <w:sz w:val="24"/>
                <w:szCs w:val="24"/>
              </w:rPr>
              <w:t>Books: Non-Fiction</w:t>
            </w:r>
          </w:p>
        </w:tc>
        <w:tc>
          <w:tcPr>
            <w:tcW w:w="7320" w:type="dxa"/>
            <w:tcMar>
              <w:top w:w="100" w:type="dxa"/>
              <w:left w:w="100" w:type="dxa"/>
              <w:bottom w:w="100" w:type="dxa"/>
              <w:right w:w="100" w:type="dxa"/>
            </w:tcMar>
          </w:tcPr>
          <w:p w:rsidR="0044108E" w:rsidRDefault="0044108E">
            <w:pPr>
              <w:pStyle w:val="Normal1"/>
              <w:spacing w:after="0" w:line="240" w:lineRule="auto"/>
              <w:rPr>
                <w:rFonts w:ascii="Arial" w:eastAsia="Arial" w:hAnsi="Arial" w:cs="Arial"/>
                <w:sz w:val="24"/>
                <w:szCs w:val="24"/>
              </w:rPr>
            </w:pPr>
          </w:p>
        </w:tc>
      </w:tr>
      <w:tr w:rsidR="0044108E">
        <w:tc>
          <w:tcPr>
            <w:tcW w:w="2040" w:type="dxa"/>
            <w:tcMar>
              <w:top w:w="100" w:type="dxa"/>
              <w:left w:w="100" w:type="dxa"/>
              <w:bottom w:w="100" w:type="dxa"/>
              <w:right w:w="100" w:type="dxa"/>
            </w:tcMar>
          </w:tcPr>
          <w:p w:rsidR="0044108E" w:rsidRDefault="00D47EAF">
            <w:pPr>
              <w:pStyle w:val="Normal1"/>
              <w:spacing w:after="0" w:line="240" w:lineRule="auto"/>
              <w:rPr>
                <w:rFonts w:ascii="Arial" w:eastAsia="Arial" w:hAnsi="Arial" w:cs="Arial"/>
                <w:sz w:val="24"/>
                <w:szCs w:val="24"/>
              </w:rPr>
            </w:pPr>
            <w:r>
              <w:rPr>
                <w:rFonts w:ascii="Arial" w:eastAsia="Arial" w:hAnsi="Arial" w:cs="Arial"/>
                <w:sz w:val="24"/>
                <w:szCs w:val="24"/>
              </w:rPr>
              <w:t>Websites</w:t>
            </w:r>
          </w:p>
        </w:tc>
        <w:tc>
          <w:tcPr>
            <w:tcW w:w="7320" w:type="dxa"/>
            <w:tcMar>
              <w:top w:w="100" w:type="dxa"/>
              <w:left w:w="100" w:type="dxa"/>
              <w:bottom w:w="100" w:type="dxa"/>
              <w:right w:w="100" w:type="dxa"/>
            </w:tcMar>
          </w:tcPr>
          <w:p w:rsidR="0044108E" w:rsidRDefault="0044108E">
            <w:pPr>
              <w:pStyle w:val="Normal1"/>
              <w:spacing w:after="0" w:line="240" w:lineRule="auto"/>
              <w:rPr>
                <w:rFonts w:ascii="Arial" w:eastAsia="Arial" w:hAnsi="Arial" w:cs="Arial"/>
                <w:sz w:val="24"/>
                <w:szCs w:val="24"/>
              </w:rPr>
            </w:pPr>
          </w:p>
        </w:tc>
      </w:tr>
      <w:tr w:rsidR="0044108E">
        <w:tc>
          <w:tcPr>
            <w:tcW w:w="2040" w:type="dxa"/>
            <w:tcMar>
              <w:top w:w="100" w:type="dxa"/>
              <w:left w:w="100" w:type="dxa"/>
              <w:bottom w:w="100" w:type="dxa"/>
              <w:right w:w="100" w:type="dxa"/>
            </w:tcMar>
          </w:tcPr>
          <w:p w:rsidR="0044108E" w:rsidRDefault="0044108E">
            <w:pPr>
              <w:pStyle w:val="Normal1"/>
              <w:spacing w:after="0" w:line="240" w:lineRule="auto"/>
              <w:rPr>
                <w:rFonts w:ascii="Arial" w:eastAsia="Arial" w:hAnsi="Arial" w:cs="Arial"/>
                <w:sz w:val="24"/>
                <w:szCs w:val="24"/>
              </w:rPr>
            </w:pPr>
          </w:p>
        </w:tc>
        <w:tc>
          <w:tcPr>
            <w:tcW w:w="7320" w:type="dxa"/>
            <w:tcMar>
              <w:top w:w="100" w:type="dxa"/>
              <w:left w:w="100" w:type="dxa"/>
              <w:bottom w:w="100" w:type="dxa"/>
              <w:right w:w="100" w:type="dxa"/>
            </w:tcMar>
          </w:tcPr>
          <w:p w:rsidR="0044108E" w:rsidRDefault="0044108E">
            <w:pPr>
              <w:pStyle w:val="Normal1"/>
              <w:spacing w:after="0" w:line="240" w:lineRule="auto"/>
              <w:rPr>
                <w:rFonts w:ascii="Arial" w:eastAsia="Arial" w:hAnsi="Arial" w:cs="Arial"/>
                <w:sz w:val="24"/>
                <w:szCs w:val="24"/>
              </w:rPr>
            </w:pPr>
          </w:p>
        </w:tc>
      </w:tr>
      <w:tr w:rsidR="0044108E">
        <w:tc>
          <w:tcPr>
            <w:tcW w:w="2040" w:type="dxa"/>
            <w:tcMar>
              <w:top w:w="100" w:type="dxa"/>
              <w:left w:w="100" w:type="dxa"/>
              <w:bottom w:w="100" w:type="dxa"/>
              <w:right w:w="100" w:type="dxa"/>
            </w:tcMar>
          </w:tcPr>
          <w:p w:rsidR="0044108E" w:rsidRDefault="0044108E">
            <w:pPr>
              <w:pStyle w:val="Normal1"/>
              <w:spacing w:after="0" w:line="240" w:lineRule="auto"/>
              <w:rPr>
                <w:rFonts w:ascii="Arial" w:eastAsia="Arial" w:hAnsi="Arial" w:cs="Arial"/>
                <w:sz w:val="24"/>
                <w:szCs w:val="24"/>
              </w:rPr>
            </w:pPr>
          </w:p>
        </w:tc>
        <w:tc>
          <w:tcPr>
            <w:tcW w:w="7320" w:type="dxa"/>
            <w:tcMar>
              <w:top w:w="100" w:type="dxa"/>
              <w:left w:w="100" w:type="dxa"/>
              <w:bottom w:w="100" w:type="dxa"/>
              <w:right w:w="100" w:type="dxa"/>
            </w:tcMar>
          </w:tcPr>
          <w:p w:rsidR="0044108E" w:rsidRDefault="0044108E">
            <w:pPr>
              <w:pStyle w:val="Normal1"/>
              <w:spacing w:after="0" w:line="240" w:lineRule="auto"/>
              <w:rPr>
                <w:rFonts w:ascii="Arial" w:eastAsia="Arial" w:hAnsi="Arial" w:cs="Arial"/>
                <w:sz w:val="24"/>
                <w:szCs w:val="24"/>
              </w:rPr>
            </w:pPr>
          </w:p>
        </w:tc>
      </w:tr>
      <w:tr w:rsidR="0044108E">
        <w:tc>
          <w:tcPr>
            <w:tcW w:w="2040" w:type="dxa"/>
            <w:tcMar>
              <w:top w:w="100" w:type="dxa"/>
              <w:left w:w="100" w:type="dxa"/>
              <w:bottom w:w="100" w:type="dxa"/>
              <w:right w:w="100" w:type="dxa"/>
            </w:tcMar>
          </w:tcPr>
          <w:p w:rsidR="0044108E" w:rsidRDefault="00D47EAF">
            <w:pPr>
              <w:pStyle w:val="Normal1"/>
              <w:spacing w:after="0" w:line="240" w:lineRule="auto"/>
              <w:rPr>
                <w:rFonts w:ascii="Arial" w:eastAsia="Arial" w:hAnsi="Arial" w:cs="Arial"/>
                <w:sz w:val="24"/>
                <w:szCs w:val="24"/>
              </w:rPr>
            </w:pPr>
            <w:r>
              <w:rPr>
                <w:rFonts w:ascii="Arial" w:eastAsia="Arial" w:hAnsi="Arial" w:cs="Arial"/>
                <w:sz w:val="24"/>
                <w:szCs w:val="24"/>
              </w:rPr>
              <w:t>Possible Guests</w:t>
            </w:r>
          </w:p>
        </w:tc>
        <w:tc>
          <w:tcPr>
            <w:tcW w:w="7320" w:type="dxa"/>
            <w:tcMar>
              <w:top w:w="100" w:type="dxa"/>
              <w:left w:w="100" w:type="dxa"/>
              <w:bottom w:w="100" w:type="dxa"/>
              <w:right w:w="100" w:type="dxa"/>
            </w:tcMar>
          </w:tcPr>
          <w:p w:rsidR="0044108E" w:rsidRDefault="00D47EAF">
            <w:pPr>
              <w:pStyle w:val="Normal1"/>
              <w:spacing w:after="0" w:line="240" w:lineRule="auto"/>
              <w:rPr>
                <w:rFonts w:ascii="Arial" w:eastAsia="Arial" w:hAnsi="Arial" w:cs="Arial"/>
                <w:sz w:val="24"/>
                <w:szCs w:val="24"/>
              </w:rPr>
            </w:pPr>
            <w:r>
              <w:rPr>
                <w:rFonts w:ascii="Arial" w:eastAsia="Arial" w:hAnsi="Arial" w:cs="Arial"/>
                <w:sz w:val="24"/>
                <w:szCs w:val="24"/>
              </w:rPr>
              <w:t>Steven and Gwen Point</w:t>
            </w:r>
          </w:p>
          <w:p w:rsidR="0044108E" w:rsidRDefault="0044108E">
            <w:pPr>
              <w:pStyle w:val="Normal1"/>
              <w:spacing w:after="0" w:line="240" w:lineRule="auto"/>
              <w:rPr>
                <w:rFonts w:ascii="Arial" w:eastAsia="Arial" w:hAnsi="Arial" w:cs="Arial"/>
                <w:sz w:val="24"/>
                <w:szCs w:val="24"/>
              </w:rPr>
            </w:pPr>
          </w:p>
        </w:tc>
      </w:tr>
    </w:tbl>
    <w:p w:rsidR="0044108E" w:rsidRDefault="0044108E">
      <w:pPr>
        <w:pStyle w:val="Normal1"/>
        <w:rPr>
          <w:rFonts w:ascii="Arial" w:eastAsia="Arial" w:hAnsi="Arial" w:cs="Arial"/>
          <w:sz w:val="24"/>
          <w:szCs w:val="24"/>
        </w:rPr>
      </w:pPr>
    </w:p>
    <w:sectPr w:rsidR="0044108E">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isplayBackgroundShape/>
  <w:proofState w:spelling="clean" w:grammar="clean"/>
  <w:defaultTabStop w:val="720"/>
  <w:characterSpacingControl w:val="doNotCompress"/>
  <w:compat>
    <w:compatSetting w:name="compatibilityMode" w:uri="http://schemas.microsoft.com/office/word" w:val="14"/>
  </w:compat>
  <w:rsids>
    <w:rsidRoot w:val="0044108E"/>
    <w:rsid w:val="0044108E"/>
    <w:rsid w:val="00477B9E"/>
    <w:rsid w:val="00573C28"/>
    <w:rsid w:val="005A09BF"/>
    <w:rsid w:val="0080584B"/>
    <w:rsid w:val="00B213C5"/>
    <w:rsid w:val="00D47EAF"/>
    <w:rsid w:val="00F41F9F"/>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CA"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contextualSpacing/>
      <w:outlineLvl w:val="0"/>
    </w:pPr>
    <w:rPr>
      <w:b/>
      <w:sz w:val="48"/>
      <w:szCs w:val="48"/>
    </w:rPr>
  </w:style>
  <w:style w:type="paragraph" w:styleId="Heading2">
    <w:name w:val="heading 2"/>
    <w:basedOn w:val="Normal1"/>
    <w:next w:val="Normal1"/>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contextualSpacing/>
    </w:pPr>
    <w:tblPr>
      <w:tblStyleRowBandSize w:val="1"/>
      <w:tblStyleColBandSize w:val="1"/>
      <w:tblCellMar>
        <w:left w:w="115" w:type="dxa"/>
        <w:right w:w="115" w:type="dxa"/>
      </w:tblCellMar>
    </w:tblPr>
  </w:style>
  <w:style w:type="table" w:customStyle="1" w:styleId="a0">
    <w:basedOn w:val="TableNormal"/>
    <w:pPr>
      <w:spacing w:after="0" w:line="240" w:lineRule="auto"/>
      <w:contextualSpacing/>
    </w:pPr>
    <w:tblPr>
      <w:tblStyleRowBandSize w:val="1"/>
      <w:tblStyleColBandSize w:val="1"/>
      <w:tblCellMar>
        <w:left w:w="115" w:type="dxa"/>
        <w:right w:w="115" w:type="dxa"/>
      </w:tblCellMar>
    </w:tblPr>
  </w:style>
  <w:style w:type="table" w:customStyle="1" w:styleId="a1">
    <w:basedOn w:val="TableNormal"/>
    <w:pPr>
      <w:spacing w:after="0" w:line="240" w:lineRule="auto"/>
      <w:contextualSpacing/>
    </w:pPr>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character" w:styleId="Hyperlink">
    <w:name w:val="Hyperlink"/>
    <w:basedOn w:val="DefaultParagraphFont"/>
    <w:uiPriority w:val="99"/>
    <w:unhideWhenUsed/>
    <w:rsid w:val="00B213C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CA"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contextualSpacing/>
      <w:outlineLvl w:val="0"/>
    </w:pPr>
    <w:rPr>
      <w:b/>
      <w:sz w:val="48"/>
      <w:szCs w:val="48"/>
    </w:rPr>
  </w:style>
  <w:style w:type="paragraph" w:styleId="Heading2">
    <w:name w:val="heading 2"/>
    <w:basedOn w:val="Normal1"/>
    <w:next w:val="Normal1"/>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contextualSpacing/>
    </w:pPr>
    <w:tblPr>
      <w:tblStyleRowBandSize w:val="1"/>
      <w:tblStyleColBandSize w:val="1"/>
      <w:tblCellMar>
        <w:left w:w="115" w:type="dxa"/>
        <w:right w:w="115" w:type="dxa"/>
      </w:tblCellMar>
    </w:tblPr>
  </w:style>
  <w:style w:type="table" w:customStyle="1" w:styleId="a0">
    <w:basedOn w:val="TableNormal"/>
    <w:pPr>
      <w:spacing w:after="0" w:line="240" w:lineRule="auto"/>
      <w:contextualSpacing/>
    </w:pPr>
    <w:tblPr>
      <w:tblStyleRowBandSize w:val="1"/>
      <w:tblStyleColBandSize w:val="1"/>
      <w:tblCellMar>
        <w:left w:w="115" w:type="dxa"/>
        <w:right w:w="115" w:type="dxa"/>
      </w:tblCellMar>
    </w:tblPr>
  </w:style>
  <w:style w:type="table" w:customStyle="1" w:styleId="a1">
    <w:basedOn w:val="TableNormal"/>
    <w:pPr>
      <w:spacing w:after="0" w:line="240" w:lineRule="auto"/>
      <w:contextualSpacing/>
    </w:pPr>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character" w:styleId="Hyperlink">
    <w:name w:val="Hyperlink"/>
    <w:basedOn w:val="DefaultParagraphFont"/>
    <w:uiPriority w:val="99"/>
    <w:unhideWhenUsed/>
    <w:rsid w:val="00B213C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swswlibrary.com/catalogue/" TargetMode="External"/><Relationship Id="rId13" Type="http://schemas.openxmlformats.org/officeDocument/2006/relationships/hyperlink" Target="https://swswlibrary.com/catalogue/" TargetMode="External"/><Relationship Id="rId18" Type="http://schemas.openxmlformats.org/officeDocument/2006/relationships/hyperlink" Target="https://vimeo.com/68582103"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goodreads.com/work/quotes/44524801" TargetMode="External"/><Relationship Id="rId7" Type="http://schemas.openxmlformats.org/officeDocument/2006/relationships/hyperlink" Target="http://www.stolonation.bc.ca/history" TargetMode="External"/><Relationship Id="rId12" Type="http://schemas.openxmlformats.org/officeDocument/2006/relationships/hyperlink" Target="http://www.sfu.museum/time/en/panoramas/beach/culture/" TargetMode="External"/><Relationship Id="rId17" Type="http://schemas.openxmlformats.org/officeDocument/2006/relationships/hyperlink" Target="https://swswlibrary.files.wordpress.com/2015/04/map-bc-residential-schools.pdf" TargetMode="External"/><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swswlibrary.files.wordpress.com/2015/04/map-canadian-residentail-schools.pdf" TargetMode="External"/><Relationship Id="rId20" Type="http://schemas.openxmlformats.org/officeDocument/2006/relationships/hyperlink" Target="https://www.goodreads.com/author/show/13479348.Wab_Kinew" TargetMode="External"/><Relationship Id="rId1" Type="http://schemas.openxmlformats.org/officeDocument/2006/relationships/styles" Target="styles.xml"/><Relationship Id="rId6" Type="http://schemas.openxmlformats.org/officeDocument/2006/relationships/hyperlink" Target="https://www.goodreads.com/work/quotes/16959031" TargetMode="External"/><Relationship Id="rId11" Type="http://schemas.openxmlformats.org/officeDocument/2006/relationships/hyperlink" Target="http://firstpeoplesofcanada.com/" TargetMode="External"/><Relationship Id="rId24" Type="http://schemas.openxmlformats.org/officeDocument/2006/relationships/hyperlink" Target="http://www.trc.ca/websites/reconciliation/index.php?p=312" TargetMode="External"/><Relationship Id="rId5" Type="http://schemas.openxmlformats.org/officeDocument/2006/relationships/hyperlink" Target="https://www.goodreads.com/author/show/321537.Richard_Wagamese" TargetMode="External"/><Relationship Id="rId15" Type="http://schemas.openxmlformats.org/officeDocument/2006/relationships/hyperlink" Target="http://education.historicacanada.ca/files/32/ResidentialSchools_English.pdf" TargetMode="External"/><Relationship Id="rId23" Type="http://schemas.openxmlformats.org/officeDocument/2006/relationships/hyperlink" Target="http://reconciliationcanada.ca/" TargetMode="External"/><Relationship Id="rId10" Type="http://schemas.openxmlformats.org/officeDocument/2006/relationships/hyperlink" Target="https://www.quiltofbelonging.ca/blockregion/firstpeoplesincanada/" TargetMode="External"/><Relationship Id="rId19" Type="http://schemas.openxmlformats.org/officeDocument/2006/relationships/hyperlink" Target="http://education.historicacanada.ca/files/32/ResidentialSchools_English.pdf" TargetMode="External"/><Relationship Id="rId4" Type="http://schemas.openxmlformats.org/officeDocument/2006/relationships/webSettings" Target="webSettings.xml"/><Relationship Id="rId9" Type="http://schemas.openxmlformats.org/officeDocument/2006/relationships/hyperlink" Target="http://thecanadianencyclopedia.ca/en/collection/aboriginal-peoples/" TargetMode="External"/><Relationship Id="rId14" Type="http://schemas.openxmlformats.org/officeDocument/2006/relationships/hyperlink" Target="http://firstpeoplesofcanada.com/" TargetMode="External"/><Relationship Id="rId22" Type="http://schemas.openxmlformats.org/officeDocument/2006/relationships/hyperlink" Target="https://www.bctf.ca/GladysWeNeverKn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9C272439</Template>
  <TotalTime>0</TotalTime>
  <Pages>7</Pages>
  <Words>1784</Words>
  <Characters>10171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Heslip</dc:creator>
  <cp:lastModifiedBy>Joseph Heslip</cp:lastModifiedBy>
  <cp:revision>2</cp:revision>
  <dcterms:created xsi:type="dcterms:W3CDTF">2017-06-19T18:50:00Z</dcterms:created>
  <dcterms:modified xsi:type="dcterms:W3CDTF">2017-06-19T18:50:00Z</dcterms:modified>
</cp:coreProperties>
</file>